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A04B9" w14:textId="2DA882B0" w:rsidR="0061430C" w:rsidRPr="00DB7CE3" w:rsidRDefault="0061430C" w:rsidP="0061430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DB7CE3">
        <w:t>3GPP TSG-RAN WG4 Meeting #101-e</w:t>
      </w:r>
      <w:r w:rsidRPr="00DB7CE3">
        <w:tab/>
      </w:r>
      <w:r w:rsidRPr="00DB7CE3">
        <w:rPr>
          <w:szCs w:val="24"/>
        </w:rPr>
        <w:t>R4-211</w:t>
      </w:r>
      <w:r w:rsidR="007552EF">
        <w:rPr>
          <w:szCs w:val="24"/>
        </w:rPr>
        <w:t>8406</w:t>
      </w:r>
    </w:p>
    <w:p w14:paraId="4CC3FD61" w14:textId="77777777" w:rsidR="0061430C" w:rsidRPr="00DB7CE3" w:rsidRDefault="0061430C" w:rsidP="0061430C">
      <w:pPr>
        <w:pStyle w:val="3GPPHeader"/>
      </w:pPr>
      <w:bookmarkStart w:id="1" w:name="OLE_LINK3"/>
      <w:bookmarkStart w:id="2" w:name="OLE_LINK4"/>
      <w:r w:rsidRPr="00DB7CE3">
        <w:t>Electronic Meeting, 1st Nov. – 12th Nov. 2021</w:t>
      </w:r>
    </w:p>
    <w:bookmarkEnd w:id="1"/>
    <w:bookmarkEnd w:id="2"/>
    <w:p w14:paraId="15DC59B8" w14:textId="77777777" w:rsidR="0061430C" w:rsidRPr="00DB7CE3" w:rsidRDefault="0061430C" w:rsidP="0061430C">
      <w:pPr>
        <w:pStyle w:val="3GPPHeader"/>
      </w:pPr>
    </w:p>
    <w:p w14:paraId="416A9567" w14:textId="3BA1870D" w:rsidR="0061430C" w:rsidRPr="00DB7CE3" w:rsidRDefault="0061430C" w:rsidP="0061430C">
      <w:pPr>
        <w:pStyle w:val="3GPPHeader"/>
        <w:rPr>
          <w:sz w:val="22"/>
        </w:rPr>
      </w:pPr>
      <w:r w:rsidRPr="00DB7CE3">
        <w:rPr>
          <w:sz w:val="22"/>
        </w:rPr>
        <w:t>Agenda Item:</w:t>
      </w:r>
      <w:r w:rsidRPr="00DB7CE3">
        <w:rPr>
          <w:sz w:val="22"/>
        </w:rPr>
        <w:tab/>
        <w:t>8.12.2.1.1</w:t>
      </w:r>
    </w:p>
    <w:p w14:paraId="57D8FDDC" w14:textId="59E8C7E0" w:rsidR="008A22CF" w:rsidRPr="00DB7CE3" w:rsidRDefault="008A22CF" w:rsidP="00AE3067">
      <w:pPr>
        <w:pStyle w:val="3GPPHeader"/>
        <w:rPr>
          <w:sz w:val="22"/>
        </w:rPr>
      </w:pPr>
      <w:r w:rsidRPr="00DB7CE3">
        <w:rPr>
          <w:sz w:val="22"/>
        </w:rPr>
        <w:t>Source:</w:t>
      </w:r>
      <w:r w:rsidRPr="00DB7CE3">
        <w:rPr>
          <w:sz w:val="22"/>
        </w:rPr>
        <w:tab/>
        <w:t>Ericsson</w:t>
      </w:r>
    </w:p>
    <w:p w14:paraId="1A6B45FA" w14:textId="144607F6" w:rsidR="008E6268" w:rsidRPr="00DB7CE3" w:rsidRDefault="008A22CF" w:rsidP="00AE3067">
      <w:pPr>
        <w:pStyle w:val="3GPPHeader"/>
        <w:rPr>
          <w:sz w:val="22"/>
        </w:rPr>
      </w:pPr>
      <w:r w:rsidRPr="00DB7CE3">
        <w:rPr>
          <w:sz w:val="22"/>
        </w:rPr>
        <w:t>Title:</w:t>
      </w:r>
      <w:r w:rsidRPr="00DB7CE3">
        <w:rPr>
          <w:sz w:val="22"/>
        </w:rPr>
        <w:tab/>
      </w:r>
      <w:r w:rsidR="00346376" w:rsidRPr="00DB7CE3">
        <w:rPr>
          <w:sz w:val="22"/>
        </w:rPr>
        <w:t>Remaining issues</w:t>
      </w:r>
      <w:r w:rsidR="008E6268" w:rsidRPr="00DB7CE3">
        <w:rPr>
          <w:sz w:val="22"/>
        </w:rPr>
        <w:t xml:space="preserve"> on </w:t>
      </w:r>
      <w:r w:rsidR="00B17DA3" w:rsidRPr="00DB7CE3">
        <w:rPr>
          <w:sz w:val="22"/>
        </w:rPr>
        <w:t>PDSCH requirements</w:t>
      </w:r>
      <w:r w:rsidR="008E6268" w:rsidRPr="00DB7CE3">
        <w:rPr>
          <w:sz w:val="22"/>
        </w:rPr>
        <w:t xml:space="preserve"> for inter-cell interference</w:t>
      </w:r>
    </w:p>
    <w:p w14:paraId="385E2C9B" w14:textId="06A61672" w:rsidR="008A22CF" w:rsidRPr="00276F20" w:rsidRDefault="008A22CF" w:rsidP="00AE3067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8E6268" w:rsidRPr="00276F20">
        <w:rPr>
          <w:sz w:val="22"/>
        </w:rPr>
        <w:t>Discussion</w:t>
      </w:r>
    </w:p>
    <w:p w14:paraId="691BCF8B" w14:textId="3135ABBC" w:rsidR="005D0A8E" w:rsidRPr="00276F20" w:rsidRDefault="009B01F8" w:rsidP="00AE3067">
      <w:pPr>
        <w:pStyle w:val="Heading1"/>
        <w:jc w:val="both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0EF165E5" w14:textId="5539F981" w:rsidR="00FF14E1" w:rsidRPr="00DB7CE3" w:rsidRDefault="00634578" w:rsidP="00FF14E1">
      <w:r w:rsidRPr="00DB7CE3">
        <w:t>I</w:t>
      </w:r>
      <w:r w:rsidRPr="00DB7CE3">
        <w:rPr>
          <w:rFonts w:hint="eastAsia"/>
        </w:rPr>
        <w:t>n</w:t>
      </w:r>
      <w:r w:rsidRPr="00DB7CE3">
        <w:t xml:space="preserve"> last meeting, RAN4 had discussed UE demodulation requirements of MMSE-IRC receiver for suppressing inter-cell interference. The </w:t>
      </w:r>
      <w:r w:rsidR="00FF14E1" w:rsidRPr="00DB7CE3">
        <w:t xml:space="preserve">WF </w:t>
      </w:r>
      <w:r w:rsidR="00AB073F" w:rsidRPr="00DB7CE3">
        <w:t>for PDSCH demodulation requirements for inter-cell interference MMSE-IRC</w:t>
      </w:r>
      <w:r w:rsidRPr="00DB7CE3">
        <w:t xml:space="preserve"> is </w:t>
      </w:r>
      <w:r w:rsidR="00FF14E1" w:rsidRPr="00DB7CE3">
        <w:rPr>
          <w:rFonts w:hint="eastAsia"/>
        </w:rPr>
        <w:t>agreed</w:t>
      </w:r>
      <w:r w:rsidR="00FF14E1" w:rsidRPr="00DB7CE3">
        <w:t xml:space="preserve"> in </w:t>
      </w:r>
      <w:r w:rsidR="00FF14E1">
        <w:fldChar w:fldCharType="begin"/>
      </w:r>
      <w:r w:rsidR="00FF14E1" w:rsidRPr="00DB7CE3">
        <w:instrText xml:space="preserve"> REF _Ref66446920 \r \h  \* MERGEFORMAT </w:instrText>
      </w:r>
      <w:r w:rsidR="00FF14E1">
        <w:fldChar w:fldCharType="separate"/>
      </w:r>
      <w:r w:rsidR="0033233C">
        <w:t>[1]</w:t>
      </w:r>
      <w:r w:rsidR="00FF14E1">
        <w:fldChar w:fldCharType="end"/>
      </w:r>
      <w:r w:rsidRPr="00DB7CE3">
        <w:t xml:space="preserve">. </w:t>
      </w:r>
    </w:p>
    <w:p w14:paraId="4658BF1E" w14:textId="1CEB6E41" w:rsidR="00BE100E" w:rsidRPr="00DB7CE3" w:rsidRDefault="007F5A97" w:rsidP="00FF14E1">
      <w:r w:rsidRPr="00DB7CE3">
        <w:t>In this contribution</w:t>
      </w:r>
      <w:r w:rsidR="00634578" w:rsidRPr="00DB7CE3">
        <w:t>, we will continue to discuss the remaining issues on MMSE-IRC receiver for suppressing inter-cell interference.</w:t>
      </w:r>
    </w:p>
    <w:p w14:paraId="147867AE" w14:textId="6F12433C" w:rsidR="00443E78" w:rsidRDefault="00443E78" w:rsidP="00AE3067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Common test parameters</w:t>
      </w:r>
    </w:p>
    <w:p w14:paraId="732ED751" w14:textId="73CDDC03" w:rsidR="00040467" w:rsidRPr="00DB7CE3" w:rsidRDefault="00040467" w:rsidP="00AE3067">
      <w:pPr>
        <w:rPr>
          <w:b/>
          <w:bCs/>
          <w:u w:val="single"/>
        </w:rPr>
      </w:pPr>
      <w:r w:rsidRPr="00DB7CE3">
        <w:rPr>
          <w:b/>
          <w:bCs/>
          <w:u w:val="single"/>
        </w:rPr>
        <w:t>Network Type</w:t>
      </w:r>
    </w:p>
    <w:p w14:paraId="1020D3EF" w14:textId="61A31772" w:rsidR="00DA7816" w:rsidRPr="00DB7CE3" w:rsidRDefault="00534EDB" w:rsidP="00AE3067">
      <w:r w:rsidRPr="00DB7CE3">
        <w:t>W</w:t>
      </w:r>
      <w:r w:rsidR="00040467" w:rsidRPr="00DB7CE3">
        <w:t>e suggest RAN4 to prioritize the synchronized network configuration for both FDD and TDD.</w:t>
      </w:r>
      <w:r w:rsidRPr="00DB7CE3">
        <w:t xml:space="preserve"> According to the real network deployment scenario, RAN4 will discuss whether to assume the asynchronous network scenario (</w:t>
      </w:r>
      <w:r w:rsidR="00DB7CE3" w:rsidRPr="00DB7CE3">
        <w:t>i.e.,</w:t>
      </w:r>
      <w:r w:rsidRPr="00DB7CE3">
        <w:t xml:space="preserve"> timing offset and/or frequency shift) for FDD after RAN4 stabilizes the simulation setup. </w:t>
      </w:r>
      <w:r w:rsidR="00DA7816" w:rsidRPr="00DB7CE3">
        <w:t xml:space="preserve">In LTE IRC WI, async. test case was also introduced. </w:t>
      </w:r>
      <w:r w:rsidR="001528AA" w:rsidRPr="00DB7CE3">
        <w:t xml:space="preserve">We can follow the similar method to define the time offset in the test setup as </w:t>
      </w:r>
    </w:p>
    <w:p w14:paraId="3DFA4934" w14:textId="786D71EA" w:rsidR="001528AA" w:rsidRPr="00DB7CE3" w:rsidRDefault="00552E45" w:rsidP="00552E45">
      <w:pPr>
        <w:pStyle w:val="ListParagraph"/>
        <w:numPr>
          <w:ilvl w:val="0"/>
          <w:numId w:val="10"/>
        </w:numPr>
      </w:pPr>
      <w:proofErr w:type="spellStart"/>
      <w:r w:rsidRPr="00DB7CE3">
        <w:rPr>
          <w:rFonts w:eastAsia="Batang"/>
          <w:color w:val="000000"/>
          <w:kern w:val="2"/>
          <w:lang w:eastAsia="ko-KR"/>
        </w:rPr>
        <w:t>Interf</w:t>
      </w:r>
      <w:proofErr w:type="spellEnd"/>
      <w:r w:rsidRPr="00DB7CE3">
        <w:rPr>
          <w:rFonts w:eastAsia="Batang"/>
          <w:color w:val="000000"/>
          <w:kern w:val="2"/>
          <w:lang w:eastAsia="ko-KR"/>
        </w:rPr>
        <w:t>. cell’s time offset equals 0.5 slot + half a OFDM symbol</w:t>
      </w:r>
    </w:p>
    <w:p w14:paraId="7380937F" w14:textId="3C75F924" w:rsidR="004A4D54" w:rsidRPr="00DB7CE3" w:rsidRDefault="004A4D54" w:rsidP="004A4D54">
      <w:pPr>
        <w:pStyle w:val="Caption"/>
      </w:pPr>
      <w:bookmarkStart w:id="3" w:name="_Ref85354769"/>
      <w:bookmarkStart w:id="4" w:name="_Ref71536265"/>
      <w:bookmarkStart w:id="5" w:name="_Ref70863712"/>
      <w:r w:rsidRPr="00DB7CE3">
        <w:t xml:space="preserve">Observation </w:t>
      </w:r>
      <w:r w:rsidR="00204C3B">
        <w:fldChar w:fldCharType="begin"/>
      </w:r>
      <w:r w:rsidR="00204C3B" w:rsidRPr="00DB7CE3">
        <w:instrText xml:space="preserve"> SEQ Observation \* ARABIC </w:instrText>
      </w:r>
      <w:r w:rsidR="00204C3B">
        <w:fldChar w:fldCharType="separate"/>
      </w:r>
      <w:r w:rsidR="0033233C">
        <w:rPr>
          <w:noProof/>
        </w:rPr>
        <w:t>1</w:t>
      </w:r>
      <w:r w:rsidR="00204C3B">
        <w:rPr>
          <w:noProof/>
        </w:rPr>
        <w:fldChar w:fldCharType="end"/>
      </w:r>
      <w:r w:rsidRPr="00DB7CE3">
        <w:t>: Async. test case was introduced in LTE IRC WI.</w:t>
      </w:r>
      <w:bookmarkEnd w:id="3"/>
    </w:p>
    <w:p w14:paraId="4FEF8318" w14:textId="413314CB" w:rsidR="00552E45" w:rsidRPr="00DB7CE3" w:rsidRDefault="0637E0F3" w:rsidP="00FA0AA1">
      <w:pPr>
        <w:pStyle w:val="Caption"/>
      </w:pPr>
      <w:bookmarkStart w:id="6" w:name="_Ref85354746"/>
      <w:r w:rsidRPr="00DB7CE3">
        <w:t xml:space="preserve">Proposal </w:t>
      </w:r>
      <w:r w:rsidR="00040467" w:rsidRPr="761B633B">
        <w:fldChar w:fldCharType="begin"/>
      </w:r>
      <w:r w:rsidR="00040467" w:rsidRPr="00DB7CE3">
        <w:instrText xml:space="preserve"> SEQ Proposal \* ARABIC </w:instrText>
      </w:r>
      <w:r w:rsidR="00040467" w:rsidRPr="761B633B">
        <w:fldChar w:fldCharType="separate"/>
      </w:r>
      <w:r w:rsidR="0033233C">
        <w:rPr>
          <w:noProof/>
        </w:rPr>
        <w:t>1</w:t>
      </w:r>
      <w:r w:rsidR="00040467" w:rsidRPr="761B633B">
        <w:fldChar w:fldCharType="end"/>
      </w:r>
      <w:r w:rsidRPr="00DB7CE3">
        <w:t xml:space="preserve">: RAN4 </w:t>
      </w:r>
      <w:r w:rsidR="2F6DE44B" w:rsidRPr="00DB7CE3">
        <w:t xml:space="preserve">to </w:t>
      </w:r>
      <w:r w:rsidRPr="00DB7CE3">
        <w:t xml:space="preserve">consider </w:t>
      </w:r>
      <w:r w:rsidR="00DA17B8">
        <w:t xml:space="preserve">FDD </w:t>
      </w:r>
      <w:r w:rsidR="17F78353" w:rsidRPr="00DB7CE3">
        <w:t xml:space="preserve">asynchronous </w:t>
      </w:r>
      <w:r w:rsidR="0020564A">
        <w:t>test case</w:t>
      </w:r>
      <w:r w:rsidR="0020564A" w:rsidRPr="00DB7CE3">
        <w:t xml:space="preserve"> </w:t>
      </w:r>
      <w:r w:rsidR="00552E45" w:rsidRPr="00DB7CE3">
        <w:t xml:space="preserve">with </w:t>
      </w:r>
      <w:proofErr w:type="spellStart"/>
      <w:r w:rsidR="0020564A">
        <w:t>interf</w:t>
      </w:r>
      <w:proofErr w:type="spellEnd"/>
      <w:r w:rsidR="0020564A">
        <w:t xml:space="preserve">. cell </w:t>
      </w:r>
      <w:r w:rsidR="00BC6EED">
        <w:t xml:space="preserve">whose </w:t>
      </w:r>
      <w:r w:rsidR="00FA0AA1" w:rsidRPr="00DB7CE3">
        <w:t xml:space="preserve">time offset relative to serving cell </w:t>
      </w:r>
      <w:bookmarkEnd w:id="4"/>
      <w:bookmarkEnd w:id="5"/>
      <w:r w:rsidR="00BC6EED">
        <w:t>is</w:t>
      </w:r>
      <w:r w:rsidR="00BC6EED" w:rsidRPr="00DB7CE3">
        <w:t xml:space="preserve"> </w:t>
      </w:r>
      <w:r w:rsidR="00552E45" w:rsidRPr="00DB7CE3">
        <w:t>0.5 slot + half a OFDM symbol</w:t>
      </w:r>
      <w:r w:rsidR="00FA0AA1" w:rsidRPr="00DB7CE3">
        <w:t>.</w:t>
      </w:r>
      <w:bookmarkEnd w:id="6"/>
    </w:p>
    <w:p w14:paraId="1AA3C6C5" w14:textId="32850630" w:rsidR="00040467" w:rsidRPr="00DB7CE3" w:rsidRDefault="00040467" w:rsidP="00AE3067">
      <w:pPr>
        <w:pStyle w:val="Caption"/>
      </w:pPr>
    </w:p>
    <w:p w14:paraId="17B96EAE" w14:textId="7C167258" w:rsidR="002C0BB6" w:rsidRPr="00DB7CE3" w:rsidRDefault="00C47C06" w:rsidP="00AE3067">
      <w:pPr>
        <w:rPr>
          <w:b/>
          <w:bCs/>
          <w:u w:val="single"/>
        </w:rPr>
      </w:pPr>
      <w:r w:rsidRPr="00DB7CE3">
        <w:rPr>
          <w:b/>
          <w:bCs/>
          <w:u w:val="single"/>
        </w:rPr>
        <w:t>SSB</w:t>
      </w:r>
      <w:r w:rsidR="002C0BB6" w:rsidRPr="00DB7CE3">
        <w:rPr>
          <w:b/>
          <w:bCs/>
          <w:u w:val="single"/>
        </w:rPr>
        <w:t xml:space="preserve"> configuration</w:t>
      </w:r>
    </w:p>
    <w:p w14:paraId="12E80512" w14:textId="7CF3EACE" w:rsidR="00F16AFA" w:rsidRPr="00DB7CE3" w:rsidRDefault="00F16AFA" w:rsidP="00AE3067">
      <w:r w:rsidRPr="00DB7CE3">
        <w:t xml:space="preserve">In last meeting, one of the remaining issues for test parameters is SSB configuration. </w:t>
      </w:r>
      <w:r w:rsidR="00F77497" w:rsidRPr="00DB7CE3">
        <w:t>It is suggested to check the PBCH performance for SSB configuration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6AFA" w:rsidRPr="00DB7CE3" w14:paraId="416062BF" w14:textId="77777777" w:rsidTr="00F16AFA">
        <w:tc>
          <w:tcPr>
            <w:tcW w:w="9629" w:type="dxa"/>
          </w:tcPr>
          <w:p w14:paraId="2FFDE263" w14:textId="77777777" w:rsidR="00F16AFA" w:rsidRPr="00F16AFA" w:rsidRDefault="00F16AFA" w:rsidP="00F16AF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6AFA">
              <w:rPr>
                <w:rFonts w:ascii="Times New Roman" w:eastAsia="Times New Roman" w:hAnsi="Times New Roman" w:cs="Times New Roman"/>
                <w:sz w:val="20"/>
                <w:szCs w:val="20"/>
              </w:rPr>
              <w:t>SSB configuration</w:t>
            </w:r>
          </w:p>
          <w:p w14:paraId="39E2B413" w14:textId="77777777" w:rsidR="00F16AFA" w:rsidRPr="00F16AFA" w:rsidRDefault="00F16AFA" w:rsidP="00F16AFA">
            <w:pPr>
              <w:numPr>
                <w:ilvl w:val="0"/>
                <w:numId w:val="7"/>
              </w:numPr>
              <w:spacing w:after="0" w:line="240" w:lineRule="auto"/>
              <w:ind w:left="3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6AFA">
              <w:rPr>
                <w:rFonts w:ascii="Times New Roman" w:eastAsia="Times New Roman" w:hAnsi="Times New Roman" w:cs="Times New Roman"/>
                <w:sz w:val="20"/>
                <w:szCs w:val="20"/>
              </w:rPr>
              <w:t>Previous meeting status</w:t>
            </w:r>
          </w:p>
          <w:p w14:paraId="49231B03" w14:textId="77777777" w:rsidR="00F16AFA" w:rsidRPr="00DB7CE3" w:rsidRDefault="00F16AFA" w:rsidP="00F16AFA">
            <w:pPr>
              <w:numPr>
                <w:ilvl w:val="1"/>
                <w:numId w:val="7"/>
              </w:numPr>
              <w:spacing w:after="0" w:line="240" w:lineRule="auto"/>
              <w:ind w:left="21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CE3">
              <w:rPr>
                <w:rFonts w:ascii="Times New Roman" w:eastAsia="Times New Roman" w:hAnsi="Times New Roman" w:cs="Times New Roman"/>
                <w:sz w:val="20"/>
                <w:szCs w:val="20"/>
              </w:rPr>
              <w:t>Option 1: All SSBs (serving cell and interference cell(s)) are in the same time/frequency resources</w:t>
            </w:r>
          </w:p>
          <w:p w14:paraId="62D02152" w14:textId="77777777" w:rsidR="00F16AFA" w:rsidRPr="00DB7CE3" w:rsidRDefault="00F16AFA" w:rsidP="00F16AFA">
            <w:pPr>
              <w:numPr>
                <w:ilvl w:val="1"/>
                <w:numId w:val="7"/>
              </w:numPr>
              <w:spacing w:after="0" w:line="240" w:lineRule="auto"/>
              <w:ind w:left="21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CE3">
              <w:rPr>
                <w:rFonts w:ascii="Times New Roman" w:eastAsia="Times New Roman" w:hAnsi="Times New Roman" w:cs="Times New Roman"/>
                <w:sz w:val="20"/>
                <w:szCs w:val="20"/>
              </w:rPr>
              <w:t>Option 2: Serving cell SSB and interference cell(s) SSB(s) are in the different time/frequency resources</w:t>
            </w:r>
          </w:p>
          <w:p w14:paraId="659B41D2" w14:textId="77777777" w:rsidR="00F16AFA" w:rsidRPr="00F16AFA" w:rsidRDefault="00F16AFA" w:rsidP="00F16AFA">
            <w:pPr>
              <w:numPr>
                <w:ilvl w:val="0"/>
                <w:numId w:val="7"/>
              </w:numPr>
              <w:spacing w:after="0" w:line="240" w:lineRule="auto"/>
              <w:ind w:left="3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6AFA">
              <w:rPr>
                <w:rFonts w:ascii="Times New Roman" w:eastAsia="Times New Roman" w:hAnsi="Times New Roman" w:cs="Times New Roman"/>
                <w:sz w:val="20"/>
                <w:szCs w:val="20"/>
              </w:rPr>
              <w:t>Way forward</w:t>
            </w:r>
          </w:p>
          <w:p w14:paraId="1038F8DF" w14:textId="77777777" w:rsidR="00F16AFA" w:rsidRPr="00DB7CE3" w:rsidRDefault="00F16AFA" w:rsidP="00F16AFA">
            <w:pPr>
              <w:numPr>
                <w:ilvl w:val="1"/>
                <w:numId w:val="7"/>
              </w:numPr>
              <w:spacing w:after="0" w:line="240" w:lineRule="auto"/>
              <w:ind w:left="21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C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Keep both options for further discussion</w:t>
            </w:r>
          </w:p>
          <w:p w14:paraId="3552B7C2" w14:textId="0FADD67F" w:rsidR="00F16AFA" w:rsidRPr="00DB7CE3" w:rsidRDefault="00F16AFA" w:rsidP="00F16AFA">
            <w:pPr>
              <w:numPr>
                <w:ilvl w:val="1"/>
                <w:numId w:val="7"/>
              </w:numPr>
              <w:spacing w:after="0" w:line="240" w:lineRule="auto"/>
              <w:ind w:left="2160"/>
              <w:textAlignment w:val="center"/>
            </w:pPr>
            <w:r w:rsidRPr="00DB7CE3">
              <w:rPr>
                <w:rFonts w:ascii="Times New Roman" w:eastAsia="Times New Roman" w:hAnsi="Times New Roman" w:cs="Times New Roman"/>
                <w:sz w:val="20"/>
                <w:szCs w:val="20"/>
              </w:rPr>
              <w:t>Interested companies can check the PBCH performance for both options</w:t>
            </w:r>
          </w:p>
        </w:tc>
      </w:tr>
    </w:tbl>
    <w:p w14:paraId="43F81BF6" w14:textId="232FA81A" w:rsidR="00F77497" w:rsidRPr="00DB7CE3" w:rsidRDefault="00F77497" w:rsidP="00E75C08">
      <w:pPr>
        <w:spacing w:before="120"/>
      </w:pPr>
      <w:r w:rsidRPr="00DB7CE3">
        <w:lastRenderedPageBreak/>
        <w:t xml:space="preserve">However, </w:t>
      </w:r>
      <w:r w:rsidR="00A93D07" w:rsidRPr="00DB7CE3">
        <w:rPr>
          <w:rFonts w:hint="eastAsia"/>
        </w:rPr>
        <w:t>the</w:t>
      </w:r>
      <w:r w:rsidR="00A93D07" w:rsidRPr="00DB7CE3">
        <w:t xml:space="preserve"> requirement is defined based on the </w:t>
      </w:r>
      <w:r w:rsidRPr="00DB7CE3">
        <w:t xml:space="preserve">SSB </w:t>
      </w:r>
      <w:r w:rsidR="00A93D07" w:rsidRPr="00DB7CE3">
        <w:t xml:space="preserve">overlapping </w:t>
      </w:r>
      <w:r w:rsidRPr="00DB7CE3">
        <w:t xml:space="preserve">configuration </w:t>
      </w:r>
      <w:r w:rsidR="00A93D07" w:rsidRPr="00DB7CE3">
        <w:t>for</w:t>
      </w:r>
      <w:r w:rsidRPr="00DB7CE3">
        <w:t xml:space="preserve"> RSRP, </w:t>
      </w:r>
      <w:r w:rsidR="0085089C" w:rsidRPr="00DB7CE3">
        <w:t xml:space="preserve">cell detection and </w:t>
      </w:r>
      <w:r w:rsidRPr="00DB7CE3">
        <w:t>SBI detection</w:t>
      </w:r>
      <w:r w:rsidR="0085089C" w:rsidRPr="00DB7CE3">
        <w:t xml:space="preserve"> </w:t>
      </w:r>
      <w:r w:rsidRPr="00DB7CE3">
        <w:t>in RRM session</w:t>
      </w:r>
      <w:r w:rsidR="000759AA" w:rsidRPr="00250A45">
        <w:fldChar w:fldCharType="begin"/>
      </w:r>
      <w:r w:rsidR="000759AA" w:rsidRPr="00DB7CE3">
        <w:instrText xml:space="preserve"> REF _Ref85353904 \n \h </w:instrText>
      </w:r>
      <w:r w:rsidR="00250A45" w:rsidRPr="00DB7CE3">
        <w:instrText xml:space="preserve"> \* MERGEFORMAT </w:instrText>
      </w:r>
      <w:r w:rsidR="000759AA" w:rsidRPr="00250A45">
        <w:fldChar w:fldCharType="separate"/>
      </w:r>
      <w:r w:rsidR="0033233C">
        <w:t>[2]</w:t>
      </w:r>
      <w:r w:rsidR="000759AA" w:rsidRPr="00250A45">
        <w:fldChar w:fldCharType="end"/>
      </w:r>
      <w:r w:rsidR="0085089C" w:rsidRPr="00DB7CE3">
        <w:t>.</w:t>
      </w:r>
      <w:r w:rsidRPr="00DB7CE3">
        <w:t xml:space="preserve"> </w:t>
      </w:r>
      <w:r w:rsidR="000759AA" w:rsidRPr="00DB7CE3">
        <w:t>In addition</w:t>
      </w:r>
      <w:r w:rsidR="00A93D07" w:rsidRPr="00DB7CE3">
        <w:t>, MIB decoding requirement is deduced based on multiple trials</w:t>
      </w:r>
      <w:r w:rsidR="000759AA">
        <w:fldChar w:fldCharType="begin"/>
      </w:r>
      <w:r w:rsidR="000759AA" w:rsidRPr="00DB7CE3">
        <w:instrText xml:space="preserve"> REF _Ref85354165 \n \h </w:instrText>
      </w:r>
      <w:r w:rsidR="000759AA">
        <w:fldChar w:fldCharType="separate"/>
      </w:r>
      <w:r w:rsidR="0033233C">
        <w:t>[3]</w:t>
      </w:r>
      <w:r w:rsidR="000759AA">
        <w:fldChar w:fldCharType="end"/>
      </w:r>
      <w:r w:rsidR="00A93D07" w:rsidRPr="00DB7CE3">
        <w:t xml:space="preserve">. Thus, </w:t>
      </w:r>
      <w:r w:rsidR="000759AA" w:rsidRPr="00DB7CE3">
        <w:t>SSB configuration doesn’t impact the overall PBCH decoding performance due to multiple trials.</w:t>
      </w:r>
    </w:p>
    <w:p w14:paraId="6AA7D831" w14:textId="3204D44E" w:rsidR="000759AA" w:rsidRPr="00DB7CE3" w:rsidRDefault="0085089C" w:rsidP="0085089C">
      <w:pPr>
        <w:pStyle w:val="Caption"/>
        <w:rPr>
          <w:rFonts w:eastAsia="Times New Roman" w:cstheme="minorHAnsi"/>
        </w:rPr>
      </w:pPr>
      <w:bookmarkStart w:id="7" w:name="_Ref85354773"/>
      <w:r w:rsidRPr="00DB7CE3">
        <w:rPr>
          <w:rFonts w:cstheme="minorHAnsi"/>
        </w:rPr>
        <w:t xml:space="preserve">Observation </w:t>
      </w:r>
      <w:r w:rsidR="00580C46" w:rsidRPr="000759AA">
        <w:rPr>
          <w:rFonts w:cstheme="minorHAnsi"/>
        </w:rPr>
        <w:fldChar w:fldCharType="begin"/>
      </w:r>
      <w:r w:rsidR="00580C46" w:rsidRPr="00DB7CE3">
        <w:rPr>
          <w:rFonts w:cstheme="minorHAnsi"/>
        </w:rPr>
        <w:instrText xml:space="preserve"> SEQ Observation \* ARABIC </w:instrText>
      </w:r>
      <w:r w:rsidR="00580C46" w:rsidRPr="000759AA">
        <w:rPr>
          <w:rFonts w:cstheme="minorHAnsi"/>
        </w:rPr>
        <w:fldChar w:fldCharType="separate"/>
      </w:r>
      <w:r w:rsidR="0033233C">
        <w:rPr>
          <w:rFonts w:cstheme="minorHAnsi"/>
          <w:noProof/>
        </w:rPr>
        <w:t>2</w:t>
      </w:r>
      <w:r w:rsidR="00580C46" w:rsidRPr="000759AA">
        <w:rPr>
          <w:rFonts w:cstheme="minorHAnsi"/>
          <w:noProof/>
        </w:rPr>
        <w:fldChar w:fldCharType="end"/>
      </w:r>
      <w:r w:rsidRPr="00DB7CE3">
        <w:rPr>
          <w:rFonts w:cstheme="minorHAnsi"/>
        </w:rPr>
        <w:t xml:space="preserve">: </w:t>
      </w:r>
      <w:r w:rsidRPr="00DB7CE3">
        <w:rPr>
          <w:rFonts w:eastAsia="Times New Roman" w:cstheme="minorHAnsi"/>
        </w:rPr>
        <w:t>All SSBs (serving cell and interference cell(s)) in the same time/frequency resources had already agreed in RAN4 to define RRM requirements</w:t>
      </w:r>
      <w:r w:rsidR="000759AA" w:rsidRPr="00DB7CE3">
        <w:rPr>
          <w:rFonts w:eastAsia="Times New Roman" w:cstheme="minorHAnsi"/>
        </w:rPr>
        <w:t>.</w:t>
      </w:r>
      <w:bookmarkEnd w:id="7"/>
    </w:p>
    <w:p w14:paraId="648AE16E" w14:textId="2D7EF68B" w:rsidR="0085089C" w:rsidRPr="00DB7CE3" w:rsidRDefault="000759AA" w:rsidP="0085089C">
      <w:pPr>
        <w:pStyle w:val="Caption"/>
        <w:rPr>
          <w:rFonts w:cstheme="minorHAnsi"/>
        </w:rPr>
      </w:pPr>
      <w:bookmarkStart w:id="8" w:name="_Ref85354776"/>
      <w:r w:rsidRPr="00DB7CE3">
        <w:rPr>
          <w:rFonts w:cstheme="minorHAnsi"/>
        </w:rPr>
        <w:t xml:space="preserve">Observation </w:t>
      </w:r>
      <w:r w:rsidRPr="000759AA">
        <w:rPr>
          <w:rFonts w:cstheme="minorHAnsi"/>
        </w:rPr>
        <w:fldChar w:fldCharType="begin"/>
      </w:r>
      <w:r w:rsidRPr="00DB7CE3">
        <w:rPr>
          <w:rFonts w:cstheme="minorHAnsi"/>
        </w:rPr>
        <w:instrText xml:space="preserve"> SEQ Observation \* ARABIC </w:instrText>
      </w:r>
      <w:r w:rsidRPr="000759AA">
        <w:rPr>
          <w:rFonts w:cstheme="minorHAnsi"/>
        </w:rPr>
        <w:fldChar w:fldCharType="separate"/>
      </w:r>
      <w:r w:rsidR="0033233C">
        <w:rPr>
          <w:rFonts w:cstheme="minorHAnsi"/>
          <w:noProof/>
        </w:rPr>
        <w:t>3</w:t>
      </w:r>
      <w:r w:rsidRPr="000759AA">
        <w:rPr>
          <w:rFonts w:cstheme="minorHAnsi"/>
          <w:noProof/>
        </w:rPr>
        <w:fldChar w:fldCharType="end"/>
      </w:r>
      <w:r w:rsidRPr="00DB7CE3">
        <w:rPr>
          <w:rFonts w:cstheme="minorHAnsi"/>
        </w:rPr>
        <w:t xml:space="preserve">: </w:t>
      </w:r>
      <w:r w:rsidRPr="00DB7CE3">
        <w:rPr>
          <w:rFonts w:eastAsia="Times New Roman" w:cstheme="minorHAnsi"/>
        </w:rPr>
        <w:t>MIB</w:t>
      </w:r>
      <w:r w:rsidR="0085089C" w:rsidRPr="00DB7CE3">
        <w:rPr>
          <w:rFonts w:eastAsia="Times New Roman" w:cstheme="minorHAnsi"/>
        </w:rPr>
        <w:t xml:space="preserve"> decoding</w:t>
      </w:r>
      <w:r w:rsidRPr="00DB7CE3">
        <w:rPr>
          <w:rFonts w:eastAsia="Times New Roman" w:cstheme="minorHAnsi"/>
        </w:rPr>
        <w:t xml:space="preserve"> requirement is defined based on multiple trials other than one shot</w:t>
      </w:r>
      <w:r w:rsidR="0085089C" w:rsidRPr="00DB7CE3">
        <w:rPr>
          <w:rFonts w:eastAsia="Times New Roman" w:cstheme="minorHAnsi"/>
        </w:rPr>
        <w:t>.</w:t>
      </w:r>
      <w:bookmarkEnd w:id="8"/>
    </w:p>
    <w:p w14:paraId="0DC20E02" w14:textId="32891589" w:rsidR="00984AFE" w:rsidRPr="00DB7CE3" w:rsidRDefault="0085089C" w:rsidP="00AE3067">
      <w:r w:rsidRPr="00DB7CE3">
        <w:t>Furthermore, c</w:t>
      </w:r>
      <w:r w:rsidR="25734C2C" w:rsidRPr="00DB7CE3">
        <w:t xml:space="preserve">onsidering the real network deployment scenario, </w:t>
      </w:r>
      <w:r w:rsidR="11615157" w:rsidRPr="00DB7CE3">
        <w:t xml:space="preserve">it’s highly </w:t>
      </w:r>
      <w:r w:rsidR="00B40694" w:rsidRPr="00DB7CE3">
        <w:t xml:space="preserve">possible </w:t>
      </w:r>
      <w:r w:rsidR="11615157" w:rsidRPr="00DB7CE3">
        <w:t>to configure multiple SSBs in the same time domain occasions between serving cells and inter-cells</w:t>
      </w:r>
      <w:r w:rsidR="48F6F0D7" w:rsidRPr="00DB7CE3">
        <w:t>. We propose to apply the same SSB configuration (</w:t>
      </w:r>
      <w:r w:rsidR="1290D8F1" w:rsidRPr="00DB7CE3">
        <w:t xml:space="preserve">SSB index 0, </w:t>
      </w:r>
      <w:r w:rsidR="48F6F0D7" w:rsidRPr="00DB7CE3">
        <w:t xml:space="preserve">slot #0 with periodicity 20 </w:t>
      </w:r>
      <w:proofErr w:type="spellStart"/>
      <w:r w:rsidR="48F6F0D7" w:rsidRPr="00DB7CE3">
        <w:t>ms</w:t>
      </w:r>
      <w:proofErr w:type="spellEnd"/>
      <w:r w:rsidR="48F6F0D7" w:rsidRPr="00DB7CE3">
        <w:t xml:space="preserve">) for interfering inter-cells as legacy Rel-15 test case. </w:t>
      </w:r>
      <w:r w:rsidR="00250A45" w:rsidRPr="00DB7CE3">
        <w:rPr>
          <w:rFonts w:eastAsia="DengXian"/>
        </w:rPr>
        <w:t>At the same time,</w:t>
      </w:r>
      <w:r w:rsidR="11615157" w:rsidRPr="00DB7CE3">
        <w:rPr>
          <w:rFonts w:eastAsia="DengXian"/>
        </w:rPr>
        <w:t xml:space="preserve"> c</w:t>
      </w:r>
      <w:r w:rsidR="48F6F0D7" w:rsidRPr="00DB7CE3">
        <w:t xml:space="preserve">onsidering good cross-correlation </w:t>
      </w:r>
      <w:r w:rsidR="11615157" w:rsidRPr="004A18A1">
        <w:t>character</w:t>
      </w:r>
      <w:r w:rsidR="00406E9E" w:rsidRPr="004A18A1">
        <w:t>istics</w:t>
      </w:r>
      <w:r w:rsidR="11615157" w:rsidRPr="00DB7CE3">
        <w:t xml:space="preserve"> </w:t>
      </w:r>
      <w:r w:rsidR="48F6F0D7" w:rsidRPr="00DB7CE3">
        <w:t xml:space="preserve">for </w:t>
      </w:r>
      <w:r w:rsidR="2D184E87" w:rsidRPr="00DB7CE3">
        <w:t>SSB,</w:t>
      </w:r>
      <w:r w:rsidR="48F6F0D7" w:rsidRPr="00DB7CE3">
        <w:t xml:space="preserve"> UE can </w:t>
      </w:r>
      <w:r w:rsidR="2D184E87" w:rsidRPr="00DB7CE3">
        <w:t>still have</w:t>
      </w:r>
      <w:r w:rsidR="48F6F0D7" w:rsidRPr="00DB7CE3">
        <w:t xml:space="preserve"> </w:t>
      </w:r>
      <w:r w:rsidR="00541F7D" w:rsidRPr="00DB7CE3">
        <w:t xml:space="preserve">acceptable </w:t>
      </w:r>
      <w:r w:rsidR="48F6F0D7" w:rsidRPr="00DB7CE3">
        <w:t xml:space="preserve">time/frequency tracking performance even </w:t>
      </w:r>
      <w:r w:rsidR="2D184E87" w:rsidRPr="00DB7CE3">
        <w:t xml:space="preserve">if </w:t>
      </w:r>
      <w:r w:rsidR="48F6F0D7" w:rsidRPr="00DB7CE3">
        <w:t xml:space="preserve">the SSBs from inter-cells are fully collided with the serving cells.    </w:t>
      </w:r>
    </w:p>
    <w:p w14:paraId="7DA21C60" w14:textId="72DB2B32" w:rsidR="00984AFE" w:rsidRPr="00DB7CE3" w:rsidRDefault="009D13B6" w:rsidP="00AE3067">
      <w:pPr>
        <w:rPr>
          <w:b/>
          <w:bCs/>
        </w:rPr>
      </w:pPr>
      <w:bookmarkStart w:id="9" w:name="_Ref70863721"/>
      <w:r w:rsidRPr="00DB7CE3">
        <w:rPr>
          <w:b/>
          <w:bCs/>
        </w:rPr>
        <w:t xml:space="preserve">Proposal </w:t>
      </w:r>
      <w:r w:rsidRPr="003753A0">
        <w:rPr>
          <w:b/>
          <w:bCs/>
        </w:rPr>
        <w:fldChar w:fldCharType="begin"/>
      </w:r>
      <w:r w:rsidRPr="00DB7CE3">
        <w:rPr>
          <w:b/>
          <w:bCs/>
        </w:rPr>
        <w:instrText xml:space="preserve"> SEQ Proposal \* ARABIC </w:instrText>
      </w:r>
      <w:r w:rsidRPr="003753A0">
        <w:rPr>
          <w:b/>
          <w:bCs/>
        </w:rPr>
        <w:fldChar w:fldCharType="separate"/>
      </w:r>
      <w:r w:rsidR="0033233C">
        <w:rPr>
          <w:b/>
          <w:bCs/>
          <w:noProof/>
        </w:rPr>
        <w:t>2</w:t>
      </w:r>
      <w:r w:rsidRPr="003753A0">
        <w:rPr>
          <w:b/>
          <w:bCs/>
        </w:rPr>
        <w:fldChar w:fldCharType="end"/>
      </w:r>
      <w:r w:rsidRPr="00DB7CE3">
        <w:rPr>
          <w:b/>
          <w:bCs/>
        </w:rPr>
        <w:t xml:space="preserve">: RAN4 </w:t>
      </w:r>
      <w:r w:rsidR="00105403" w:rsidRPr="00DB7CE3">
        <w:rPr>
          <w:b/>
          <w:bCs/>
        </w:rPr>
        <w:t xml:space="preserve">to </w:t>
      </w:r>
      <w:r w:rsidR="00250A45" w:rsidRPr="00DB7CE3">
        <w:rPr>
          <w:b/>
          <w:bCs/>
        </w:rPr>
        <w:t>define</w:t>
      </w:r>
      <w:r w:rsidRPr="00DB7CE3">
        <w:rPr>
          <w:b/>
          <w:bCs/>
        </w:rPr>
        <w:t xml:space="preserve"> </w:t>
      </w:r>
      <w:r w:rsidR="00250A45" w:rsidRPr="00DB7CE3">
        <w:rPr>
          <w:b/>
          <w:bCs/>
        </w:rPr>
        <w:t xml:space="preserve">the test cases with </w:t>
      </w:r>
      <w:r w:rsidRPr="00DB7CE3">
        <w:rPr>
          <w:b/>
          <w:bCs/>
        </w:rPr>
        <w:t xml:space="preserve">the same SSB </w:t>
      </w:r>
      <w:r w:rsidR="000759AA" w:rsidRPr="00DB7CE3">
        <w:rPr>
          <w:b/>
          <w:bCs/>
        </w:rPr>
        <w:t xml:space="preserve">time/frequency resources </w:t>
      </w:r>
      <w:r w:rsidRPr="00DB7CE3">
        <w:rPr>
          <w:b/>
          <w:bCs/>
        </w:rPr>
        <w:t>for interfering inter-cells.</w:t>
      </w:r>
      <w:bookmarkEnd w:id="9"/>
    </w:p>
    <w:p w14:paraId="702C07BF" w14:textId="77777777" w:rsidR="009D13B6" w:rsidRPr="00DB7CE3" w:rsidRDefault="009D13B6" w:rsidP="00AE3067">
      <w:pPr>
        <w:rPr>
          <w:b/>
          <w:bCs/>
          <w:u w:val="single"/>
        </w:rPr>
      </w:pPr>
      <w:r w:rsidRPr="00DB7CE3">
        <w:rPr>
          <w:b/>
          <w:bCs/>
          <w:u w:val="single"/>
        </w:rPr>
        <w:t>Propagation condition</w:t>
      </w:r>
    </w:p>
    <w:p w14:paraId="745C3729" w14:textId="0DD9DEA6" w:rsidR="009D13B6" w:rsidRPr="00DB7CE3" w:rsidRDefault="009D13B6" w:rsidP="00AE3067">
      <w:pPr>
        <w:pStyle w:val="Caption"/>
        <w:rPr>
          <w:b w:val="0"/>
          <w:bCs w:val="0"/>
        </w:rPr>
      </w:pPr>
      <w:r w:rsidRPr="00DB7CE3">
        <w:rPr>
          <w:b w:val="0"/>
          <w:bCs w:val="0"/>
        </w:rPr>
        <w:t>In last meeting,</w:t>
      </w:r>
      <w:r w:rsidR="00E17A4C" w:rsidRPr="00DB7CE3">
        <w:rPr>
          <w:b w:val="0"/>
          <w:bCs w:val="0"/>
        </w:rPr>
        <w:t xml:space="preserve"> it agreed to </w:t>
      </w:r>
      <w:r w:rsidR="00CA79E9" w:rsidRPr="00DB7CE3">
        <w:rPr>
          <w:b w:val="0"/>
          <w:bCs w:val="0"/>
        </w:rPr>
        <w:t>consider TDLA30-10 and TDLC300-100 channel models for evaluation purpose and select only one for requirements definition</w:t>
      </w:r>
      <w:r w:rsidRPr="00DB7CE3">
        <w:rPr>
          <w:b w:val="0"/>
          <w:bCs w:val="0"/>
        </w:rPr>
        <w:t>. Considering the test case burden</w:t>
      </w:r>
      <w:r w:rsidR="00CA79E9" w:rsidRPr="00DB7CE3">
        <w:rPr>
          <w:b w:val="0"/>
          <w:bCs w:val="0"/>
        </w:rPr>
        <w:t xml:space="preserve"> and </w:t>
      </w:r>
      <w:r w:rsidR="0070431A" w:rsidRPr="00DB7CE3">
        <w:rPr>
          <w:b w:val="0"/>
          <w:bCs w:val="0"/>
        </w:rPr>
        <w:t>test coverage</w:t>
      </w:r>
      <w:r w:rsidRPr="00DB7CE3">
        <w:rPr>
          <w:b w:val="0"/>
          <w:bCs w:val="0"/>
        </w:rPr>
        <w:t xml:space="preserve">, it is </w:t>
      </w:r>
      <w:r w:rsidR="0070431A" w:rsidRPr="00DB7CE3">
        <w:rPr>
          <w:b w:val="0"/>
          <w:bCs w:val="0"/>
        </w:rPr>
        <w:t>better</w:t>
      </w:r>
      <w:r w:rsidRPr="00DB7CE3">
        <w:rPr>
          <w:b w:val="0"/>
          <w:bCs w:val="0"/>
        </w:rPr>
        <w:t xml:space="preserve"> to test some cases for TDLA30-10 and others for TDLC300-100</w:t>
      </w:r>
      <w:r w:rsidR="00CA79E9" w:rsidRPr="00DB7CE3">
        <w:rPr>
          <w:b w:val="0"/>
          <w:bCs w:val="0"/>
        </w:rPr>
        <w:t xml:space="preserve"> but not </w:t>
      </w:r>
      <w:r w:rsidR="00596C1B" w:rsidRPr="00DB7CE3">
        <w:rPr>
          <w:b w:val="0"/>
          <w:bCs w:val="0"/>
        </w:rPr>
        <w:t>increasing the total number of test cases</w:t>
      </w:r>
      <w:r w:rsidRPr="00DB7CE3">
        <w:rPr>
          <w:b w:val="0"/>
          <w:bCs w:val="0"/>
        </w:rPr>
        <w:t>.</w:t>
      </w:r>
    </w:p>
    <w:p w14:paraId="4E424816" w14:textId="0AEFE496" w:rsidR="00AD7118" w:rsidRPr="00DB7CE3" w:rsidRDefault="009D13B6" w:rsidP="00AE3067">
      <w:pPr>
        <w:pStyle w:val="Caption"/>
      </w:pPr>
      <w:bookmarkStart w:id="10" w:name="_Ref70863725"/>
      <w:r w:rsidRPr="00DB7CE3">
        <w:t xml:space="preserve">Proposal </w:t>
      </w:r>
      <w:r w:rsidR="00204C3B">
        <w:fldChar w:fldCharType="begin"/>
      </w:r>
      <w:r w:rsidR="00204C3B" w:rsidRPr="00DB7CE3">
        <w:instrText xml:space="preserve"> SEQ Proposal \* ARABIC </w:instrText>
      </w:r>
      <w:r w:rsidR="00204C3B">
        <w:fldChar w:fldCharType="separate"/>
      </w:r>
      <w:r w:rsidR="0033233C">
        <w:rPr>
          <w:noProof/>
        </w:rPr>
        <w:t>3</w:t>
      </w:r>
      <w:r w:rsidR="00204C3B">
        <w:rPr>
          <w:noProof/>
        </w:rPr>
        <w:fldChar w:fldCharType="end"/>
      </w:r>
      <w:r w:rsidRPr="00DB7CE3">
        <w:t xml:space="preserve">: RAN4 to define the test cases </w:t>
      </w:r>
      <w:r w:rsidR="00D91FC5" w:rsidRPr="00DB7CE3">
        <w:t>for both TDLA30-10 and TDLC300-100</w:t>
      </w:r>
      <w:r w:rsidR="00250A45" w:rsidRPr="00DB7CE3">
        <w:t xml:space="preserve"> based on the following down-selection rule</w:t>
      </w:r>
      <w:r w:rsidR="00D91FC5" w:rsidRPr="00DB7CE3">
        <w:t>.</w:t>
      </w:r>
      <w:bookmarkEnd w:id="10"/>
    </w:p>
    <w:p w14:paraId="0C2A4209" w14:textId="5B98358F" w:rsidR="00250A45" w:rsidRPr="007C7020" w:rsidRDefault="00250A45" w:rsidP="00624F40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65"/>
        <w:textAlignment w:val="center"/>
      </w:pPr>
      <w:r w:rsidRPr="00DB7CE3">
        <w:rPr>
          <w:b/>
          <w:bCs/>
        </w:rPr>
        <w:t>Testable performance benefit (i.e. &gt; 1 dB) of MMSE-IRC vs MMSE-MRC</w:t>
      </w:r>
    </w:p>
    <w:p w14:paraId="794B8BB5" w14:textId="017BD1C5" w:rsidR="00333A9E" w:rsidRPr="00AA51F5" w:rsidRDefault="00AA51F5" w:rsidP="003A261D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65"/>
        <w:textAlignment w:val="center"/>
        <w:rPr>
          <w:b/>
          <w:bCs/>
        </w:rPr>
      </w:pPr>
      <w:r w:rsidRPr="00AA51F5">
        <w:rPr>
          <w:b/>
          <w:bCs/>
        </w:rPr>
        <w:t>s</w:t>
      </w:r>
      <w:r w:rsidRPr="00AA51F5">
        <w:rPr>
          <w:rFonts w:hint="eastAsia"/>
          <w:b/>
          <w:bCs/>
        </w:rPr>
        <w:t>uch</w:t>
      </w:r>
      <w:r w:rsidRPr="00AA51F5">
        <w:rPr>
          <w:b/>
          <w:bCs/>
        </w:rPr>
        <w:t xml:space="preserve"> as TDLA30 for heterogeneous scenario and TDLC300 for homogeneous scenario</w:t>
      </w:r>
    </w:p>
    <w:p w14:paraId="5FDA8B7F" w14:textId="72F06203" w:rsidR="00AD7118" w:rsidRDefault="00AD7118" w:rsidP="00AE3067">
      <w:pPr>
        <w:pStyle w:val="Heading1"/>
        <w:jc w:val="both"/>
        <w:rPr>
          <w:lang w:val="en-US"/>
        </w:rPr>
      </w:pPr>
      <w:r w:rsidRPr="00276F20">
        <w:rPr>
          <w:lang w:val="en-US"/>
        </w:rPr>
        <w:t>3</w:t>
      </w:r>
      <w:r w:rsidRPr="00276F20">
        <w:rPr>
          <w:lang w:val="en-US"/>
        </w:rPr>
        <w:tab/>
        <w:t xml:space="preserve">PDSCH </w:t>
      </w:r>
      <w:r>
        <w:rPr>
          <w:lang w:val="en-US"/>
        </w:rPr>
        <w:t>parameters</w:t>
      </w:r>
    </w:p>
    <w:p w14:paraId="35AD99EF" w14:textId="796FCC8F" w:rsidR="009E2414" w:rsidRPr="00A31646" w:rsidRDefault="009E2414" w:rsidP="00AE3067">
      <w:pPr>
        <w:rPr>
          <w:b/>
          <w:bCs/>
          <w:u w:val="single"/>
        </w:rPr>
      </w:pPr>
      <w:r w:rsidRPr="00A31646">
        <w:rPr>
          <w:b/>
          <w:bCs/>
          <w:u w:val="single"/>
        </w:rPr>
        <w:t>MCS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5606" w:rsidRPr="00DB7CE3" w14:paraId="4CBBA79F" w14:textId="77777777" w:rsidTr="00E75606">
        <w:tc>
          <w:tcPr>
            <w:tcW w:w="9629" w:type="dxa"/>
          </w:tcPr>
          <w:p w14:paraId="06858A63" w14:textId="77777777" w:rsidR="00E75606" w:rsidRPr="00DB7CE3" w:rsidRDefault="00E75606" w:rsidP="00E75606">
            <w:pPr>
              <w:numPr>
                <w:ilvl w:val="1"/>
                <w:numId w:val="9"/>
              </w:numPr>
              <w:spacing w:after="0" w:line="240" w:lineRule="auto"/>
              <w:ind w:left="340"/>
              <w:textAlignment w:val="center"/>
              <w:rPr>
                <w:rFonts w:ascii="Calibri" w:eastAsia="Times New Roman" w:hAnsi="Calibri" w:cs="Calibri"/>
              </w:rPr>
            </w:pPr>
            <w:r w:rsidRPr="00DB7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Down selection between MCS 4 and MCS 13 based on results for agreed INR values based on the following criteria</w:t>
            </w:r>
          </w:p>
          <w:p w14:paraId="4C1AB328" w14:textId="77777777" w:rsidR="00E75606" w:rsidRPr="00DB7CE3" w:rsidRDefault="00E75606" w:rsidP="00E75606">
            <w:pPr>
              <w:numPr>
                <w:ilvl w:val="3"/>
                <w:numId w:val="9"/>
              </w:numPr>
              <w:tabs>
                <w:tab w:val="clear" w:pos="2780"/>
                <w:tab w:val="num" w:pos="2420"/>
              </w:tabs>
              <w:spacing w:after="0" w:line="240" w:lineRule="auto"/>
              <w:ind w:left="970"/>
              <w:textAlignment w:val="center"/>
              <w:rPr>
                <w:rFonts w:ascii="Calibri" w:eastAsia="Times New Roman" w:hAnsi="Calibri" w:cs="Calibri"/>
              </w:rPr>
            </w:pPr>
            <w:r w:rsidRPr="00DB7CE3">
              <w:rPr>
                <w:rFonts w:ascii="Times New Roman" w:eastAsia="Times New Roman" w:hAnsi="Times New Roman" w:cs="Times New Roman"/>
                <w:sz w:val="20"/>
                <w:szCs w:val="20"/>
              </w:rPr>
              <w:t>Option 1: Testable performance benefit (i.e. &gt; 1 dB) of MMSE-IRC vs MMSE-MRC</w:t>
            </w:r>
          </w:p>
          <w:p w14:paraId="3757F267" w14:textId="77777777" w:rsidR="00E75606" w:rsidRPr="00DB7CE3" w:rsidRDefault="00E75606" w:rsidP="00E75606">
            <w:pPr>
              <w:numPr>
                <w:ilvl w:val="3"/>
                <w:numId w:val="9"/>
              </w:numPr>
              <w:tabs>
                <w:tab w:val="clear" w:pos="2780"/>
                <w:tab w:val="num" w:pos="2420"/>
              </w:tabs>
              <w:spacing w:after="0" w:line="240" w:lineRule="auto"/>
              <w:ind w:left="970"/>
              <w:textAlignment w:val="center"/>
              <w:rPr>
                <w:rFonts w:ascii="Calibri" w:eastAsia="Times New Roman" w:hAnsi="Calibri" w:cs="Calibri"/>
              </w:rPr>
            </w:pPr>
            <w:r w:rsidRPr="00DB7CE3">
              <w:rPr>
                <w:rFonts w:ascii="Times New Roman" w:eastAsia="Times New Roman" w:hAnsi="Times New Roman" w:cs="Times New Roman"/>
                <w:sz w:val="20"/>
                <w:szCs w:val="20"/>
              </w:rPr>
              <w:t>Option 2: SINR is not lower than -6 dB</w:t>
            </w:r>
          </w:p>
          <w:p w14:paraId="43FB3056" w14:textId="77777777" w:rsidR="00E75606" w:rsidRPr="00DB7CE3" w:rsidRDefault="00E75606" w:rsidP="00E75606">
            <w:pPr>
              <w:numPr>
                <w:ilvl w:val="3"/>
                <w:numId w:val="9"/>
              </w:numPr>
              <w:tabs>
                <w:tab w:val="clear" w:pos="2780"/>
                <w:tab w:val="num" w:pos="2420"/>
              </w:tabs>
              <w:spacing w:after="0" w:line="240" w:lineRule="auto"/>
              <w:ind w:left="970"/>
              <w:textAlignment w:val="center"/>
              <w:rPr>
                <w:rFonts w:ascii="Calibri" w:eastAsia="Times New Roman" w:hAnsi="Calibri" w:cs="Calibri"/>
              </w:rPr>
            </w:pPr>
            <w:r w:rsidRPr="00DB7CE3">
              <w:rPr>
                <w:rFonts w:ascii="Times New Roman" w:eastAsia="Times New Roman" w:hAnsi="Times New Roman" w:cs="Times New Roman"/>
                <w:sz w:val="20"/>
                <w:szCs w:val="20"/>
              </w:rPr>
              <w:t>Option 3: Consider the difference between SNR and INR to avoid possible handover (SNR-INR &gt; -3dB)</w:t>
            </w:r>
          </w:p>
          <w:p w14:paraId="167A21B2" w14:textId="77777777" w:rsidR="00E75606" w:rsidRPr="00E75606" w:rsidRDefault="00E75606" w:rsidP="00E75606">
            <w:pPr>
              <w:numPr>
                <w:ilvl w:val="3"/>
                <w:numId w:val="9"/>
              </w:numPr>
              <w:tabs>
                <w:tab w:val="clear" w:pos="2780"/>
                <w:tab w:val="num" w:pos="2420"/>
              </w:tabs>
              <w:spacing w:after="0" w:line="240" w:lineRule="auto"/>
              <w:ind w:left="970"/>
              <w:textAlignment w:val="center"/>
              <w:rPr>
                <w:rFonts w:eastAsia="Times New Roman" w:cs="Calibri"/>
              </w:rPr>
            </w:pPr>
            <w:r w:rsidRPr="00E75606">
              <w:rPr>
                <w:rFonts w:ascii="Times New Roman" w:eastAsia="Times New Roman" w:hAnsi="Times New Roman" w:cs="Times New Roman"/>
                <w:sz w:val="20"/>
                <w:szCs w:val="20"/>
              </w:rPr>
              <w:t>Option 4: SNR &gt; INR</w:t>
            </w:r>
          </w:p>
          <w:p w14:paraId="666B63F5" w14:textId="77777777" w:rsidR="00E75606" w:rsidRPr="00E75606" w:rsidRDefault="00E75606" w:rsidP="00E75606">
            <w:pPr>
              <w:numPr>
                <w:ilvl w:val="3"/>
                <w:numId w:val="9"/>
              </w:numPr>
              <w:tabs>
                <w:tab w:val="clear" w:pos="2780"/>
                <w:tab w:val="num" w:pos="2420"/>
              </w:tabs>
              <w:spacing w:after="0" w:line="240" w:lineRule="auto"/>
              <w:ind w:left="970"/>
              <w:textAlignment w:val="center"/>
              <w:rPr>
                <w:rFonts w:eastAsia="Times New Roman" w:cs="Calibri"/>
              </w:rPr>
            </w:pPr>
            <w:r w:rsidRPr="00E75606">
              <w:rPr>
                <w:rFonts w:ascii="Times New Roman" w:eastAsia="Times New Roman" w:hAnsi="Times New Roman" w:cs="Times New Roman"/>
                <w:sz w:val="20"/>
                <w:szCs w:val="20"/>
              </w:rPr>
              <w:t>Other options are not precluded</w:t>
            </w:r>
          </w:p>
          <w:p w14:paraId="36754A99" w14:textId="3EB554A1" w:rsidR="00E75606" w:rsidRPr="00DB7CE3" w:rsidRDefault="00E75606" w:rsidP="00E75606">
            <w:pPr>
              <w:numPr>
                <w:ilvl w:val="3"/>
                <w:numId w:val="9"/>
              </w:numPr>
              <w:tabs>
                <w:tab w:val="clear" w:pos="2780"/>
                <w:tab w:val="num" w:pos="2420"/>
              </w:tabs>
              <w:spacing w:after="0" w:line="240" w:lineRule="auto"/>
              <w:ind w:left="970"/>
              <w:textAlignment w:val="center"/>
            </w:pPr>
            <w:r w:rsidRPr="00DB7CE3">
              <w:rPr>
                <w:rFonts w:ascii="Times New Roman" w:eastAsia="Times New Roman" w:hAnsi="Times New Roman" w:cs="Times New Roman"/>
                <w:sz w:val="20"/>
                <w:szCs w:val="20"/>
              </w:rPr>
              <w:t>Using of multiple options is not precluded</w:t>
            </w:r>
          </w:p>
        </w:tc>
      </w:tr>
    </w:tbl>
    <w:p w14:paraId="0EE7DA88" w14:textId="500BF186" w:rsidR="00C7024C" w:rsidRPr="00DB7CE3" w:rsidRDefault="009E2414" w:rsidP="00250A45">
      <w:pPr>
        <w:spacing w:before="120"/>
      </w:pPr>
      <w:r w:rsidRPr="00DB7CE3">
        <w:t xml:space="preserve">In our understanding, inter-cell interference </w:t>
      </w:r>
      <w:r w:rsidR="00E4582B" w:rsidRPr="00DB7CE3">
        <w:t>b</w:t>
      </w:r>
      <w:r w:rsidRPr="00DB7CE3">
        <w:t>e</w:t>
      </w:r>
      <w:r w:rsidR="00E4582B" w:rsidRPr="00DB7CE3">
        <w:t>comes dominant</w:t>
      </w:r>
      <w:r w:rsidRPr="00DB7CE3">
        <w:t xml:space="preserve"> when UE is located on the cell-edge, and in such a condition, we expect </w:t>
      </w:r>
      <w:proofErr w:type="spellStart"/>
      <w:r w:rsidRPr="00DB7CE3">
        <w:t>gNB</w:t>
      </w:r>
      <w:proofErr w:type="spellEnd"/>
      <w:r w:rsidRPr="00DB7CE3">
        <w:t xml:space="preserve"> will schedule low MCS/rank</w:t>
      </w:r>
      <w:r w:rsidR="00E4582B" w:rsidRPr="00DB7CE3">
        <w:t xml:space="preserve"> because of lower geometry</w:t>
      </w:r>
      <w:r w:rsidRPr="00DB7CE3">
        <w:t xml:space="preserve">. </w:t>
      </w:r>
      <w:r w:rsidR="009F1EF2" w:rsidRPr="00DB7CE3">
        <w:t xml:space="preserve">In last meeting, several down selection criteria were agreed in the WF. </w:t>
      </w:r>
      <w:r w:rsidR="00C45E29" w:rsidRPr="00DB7CE3">
        <w:t xml:space="preserve">Firstly, we think it’s reasonable to consider testable performance benefits of </w:t>
      </w:r>
      <w:r w:rsidR="00CC6389">
        <w:t>MMSE-</w:t>
      </w:r>
      <w:r w:rsidR="00C45E29" w:rsidRPr="00DB7CE3">
        <w:t xml:space="preserve">IRC </w:t>
      </w:r>
      <w:r w:rsidR="00D2264C">
        <w:t>verse</w:t>
      </w:r>
      <w:r w:rsidR="00C45E29" w:rsidRPr="00DB7CE3">
        <w:t xml:space="preserve"> </w:t>
      </w:r>
      <w:r w:rsidR="00CC6389">
        <w:t>MMSE-</w:t>
      </w:r>
      <w:r w:rsidR="00C45E29" w:rsidRPr="00DB7CE3">
        <w:t xml:space="preserve">MRC. Secondly, the real </w:t>
      </w:r>
      <w:r w:rsidR="001150EC" w:rsidRPr="00DB7CE3">
        <w:t>use scenario shall also be considered. Thus, we also think option 2 and option 3 is reasonable.</w:t>
      </w:r>
    </w:p>
    <w:p w14:paraId="0AECF804" w14:textId="0C884D30" w:rsidR="00AD7118" w:rsidRPr="00DB7CE3" w:rsidRDefault="008D4AC3" w:rsidP="00AE3067">
      <w:pPr>
        <w:rPr>
          <w:b/>
          <w:bCs/>
        </w:rPr>
      </w:pPr>
      <w:bookmarkStart w:id="11" w:name="_Ref70863728"/>
      <w:r w:rsidRPr="00DB7CE3">
        <w:rPr>
          <w:b/>
          <w:bCs/>
        </w:rPr>
        <w:t xml:space="preserve">Proposal </w:t>
      </w:r>
      <w:r w:rsidRPr="00A31646">
        <w:rPr>
          <w:b/>
          <w:bCs/>
        </w:rPr>
        <w:fldChar w:fldCharType="begin"/>
      </w:r>
      <w:r w:rsidRPr="00DB7CE3">
        <w:rPr>
          <w:b/>
          <w:bCs/>
        </w:rPr>
        <w:instrText xml:space="preserve"> SEQ Proposal \* ARABIC </w:instrText>
      </w:r>
      <w:r w:rsidRPr="00A31646">
        <w:rPr>
          <w:b/>
          <w:bCs/>
        </w:rPr>
        <w:fldChar w:fldCharType="separate"/>
      </w:r>
      <w:r w:rsidR="0033233C">
        <w:rPr>
          <w:b/>
          <w:bCs/>
          <w:noProof/>
        </w:rPr>
        <w:t>4</w:t>
      </w:r>
      <w:r w:rsidRPr="00A31646">
        <w:rPr>
          <w:b/>
          <w:bCs/>
        </w:rPr>
        <w:fldChar w:fldCharType="end"/>
      </w:r>
      <w:r w:rsidRPr="00DB7CE3">
        <w:rPr>
          <w:b/>
          <w:bCs/>
        </w:rPr>
        <w:t xml:space="preserve">: RAN4 </w:t>
      </w:r>
      <w:r w:rsidR="008275C7" w:rsidRPr="00DB7CE3">
        <w:rPr>
          <w:b/>
          <w:bCs/>
        </w:rPr>
        <w:t xml:space="preserve">to </w:t>
      </w:r>
      <w:r w:rsidR="001150EC" w:rsidRPr="00DB7CE3">
        <w:rPr>
          <w:b/>
          <w:bCs/>
        </w:rPr>
        <w:t>select</w:t>
      </w:r>
      <w:r w:rsidR="008275C7" w:rsidRPr="00DB7CE3">
        <w:rPr>
          <w:b/>
          <w:bCs/>
        </w:rPr>
        <w:t xml:space="preserve"> </w:t>
      </w:r>
      <w:r w:rsidR="001150EC" w:rsidRPr="00DB7CE3">
        <w:rPr>
          <w:b/>
          <w:bCs/>
        </w:rPr>
        <w:t>MCS based on the following rules</w:t>
      </w:r>
      <w:r w:rsidRPr="00DB7CE3">
        <w:rPr>
          <w:b/>
          <w:bCs/>
        </w:rPr>
        <w:t>.</w:t>
      </w:r>
      <w:bookmarkEnd w:id="11"/>
    </w:p>
    <w:p w14:paraId="7FC078A0" w14:textId="35EA1140" w:rsidR="001150EC" w:rsidRPr="00DB7CE3" w:rsidRDefault="001150EC" w:rsidP="00250A45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65"/>
        <w:textAlignment w:val="center"/>
        <w:rPr>
          <w:b/>
          <w:bCs/>
        </w:rPr>
      </w:pPr>
      <w:r w:rsidRPr="00DB7CE3">
        <w:rPr>
          <w:b/>
          <w:bCs/>
        </w:rPr>
        <w:lastRenderedPageBreak/>
        <w:t>Testable performance benefit (i.e. &gt; 1 dB) of MMSE-IRC vs MMSE-MRC</w:t>
      </w:r>
    </w:p>
    <w:p w14:paraId="15E0952D" w14:textId="4E0F2573" w:rsidR="001150EC" w:rsidRPr="00DB7CE3" w:rsidRDefault="001150EC" w:rsidP="001150EC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70"/>
        <w:textAlignment w:val="center"/>
        <w:rPr>
          <w:b/>
          <w:bCs/>
        </w:rPr>
      </w:pPr>
      <w:r w:rsidRPr="00DB7CE3">
        <w:rPr>
          <w:b/>
          <w:bCs/>
        </w:rPr>
        <w:t>SINR is not lower than -6 dB</w:t>
      </w:r>
    </w:p>
    <w:p w14:paraId="63C7AD59" w14:textId="6A2C9915" w:rsidR="001150EC" w:rsidRPr="00DB7CE3" w:rsidRDefault="001150EC" w:rsidP="001150EC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70"/>
        <w:textAlignment w:val="center"/>
        <w:rPr>
          <w:b/>
          <w:bCs/>
        </w:rPr>
      </w:pPr>
      <w:r w:rsidRPr="00DB7CE3">
        <w:rPr>
          <w:b/>
          <w:bCs/>
        </w:rPr>
        <w:t>Consider the difference between SNR and INR to avoid possible handover (SNR-INR &gt; -3dB)</w:t>
      </w:r>
    </w:p>
    <w:p w14:paraId="366335F3" w14:textId="5368D7D6" w:rsidR="009E2414" w:rsidRDefault="009E2414" w:rsidP="00AE3067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 w:rsidRPr="00276F20">
        <w:rPr>
          <w:lang w:val="en-US"/>
        </w:rPr>
        <w:tab/>
      </w:r>
      <w:r w:rsidRPr="009E2414">
        <w:rPr>
          <w:lang w:val="it-IT"/>
        </w:rPr>
        <w:t>Interference model</w:t>
      </w:r>
    </w:p>
    <w:p w14:paraId="5ACAA380" w14:textId="411720ED" w:rsidR="003F7640" w:rsidRPr="00DB7CE3" w:rsidRDefault="003F7640" w:rsidP="00AE3067">
      <w:pPr>
        <w:pStyle w:val="Caption"/>
        <w:rPr>
          <w:u w:val="single"/>
        </w:rPr>
      </w:pPr>
      <w:r w:rsidRPr="00DB7CE3">
        <w:rPr>
          <w:u w:val="single"/>
        </w:rPr>
        <w:t>Deployment</w:t>
      </w:r>
    </w:p>
    <w:p w14:paraId="28E8D9A6" w14:textId="16B7750E" w:rsidR="008D4AC3" w:rsidRPr="00DB7CE3" w:rsidRDefault="1ABE6E04" w:rsidP="00AE3067">
      <w:pPr>
        <w:pStyle w:val="Caption"/>
        <w:rPr>
          <w:b w:val="0"/>
          <w:bCs w:val="0"/>
        </w:rPr>
      </w:pPr>
      <w:r w:rsidRPr="00DB7CE3">
        <w:rPr>
          <w:b w:val="0"/>
          <w:bCs w:val="0"/>
        </w:rPr>
        <w:t xml:space="preserve">In last meeting, some companies suggest </w:t>
      </w:r>
      <w:r w:rsidR="2F6FC65C" w:rsidRPr="00DB7CE3">
        <w:rPr>
          <w:b w:val="0"/>
          <w:bCs w:val="0"/>
        </w:rPr>
        <w:t>considering</w:t>
      </w:r>
      <w:r w:rsidRPr="00DB7CE3">
        <w:rPr>
          <w:b w:val="0"/>
          <w:bCs w:val="0"/>
        </w:rPr>
        <w:t xml:space="preserve"> </w:t>
      </w:r>
      <w:r w:rsidR="00AD5D25" w:rsidRPr="00DB7CE3">
        <w:rPr>
          <w:b w:val="0"/>
          <w:bCs w:val="0"/>
        </w:rPr>
        <w:t>heterogenous</w:t>
      </w:r>
      <w:r w:rsidR="00AD5D25" w:rsidRPr="00DB7CE3" w:rsidDel="00AD5D25">
        <w:rPr>
          <w:b w:val="0"/>
          <w:bCs w:val="0"/>
        </w:rPr>
        <w:t xml:space="preserve"> </w:t>
      </w:r>
      <w:r w:rsidRPr="00DB7CE3">
        <w:rPr>
          <w:b w:val="0"/>
          <w:bCs w:val="0"/>
        </w:rPr>
        <w:t xml:space="preserve">scenario </w:t>
      </w:r>
      <w:r w:rsidR="003F7640" w:rsidRPr="00DB7CE3">
        <w:rPr>
          <w:b w:val="0"/>
          <w:bCs w:val="0"/>
        </w:rPr>
        <w:t xml:space="preserve">for initial simulation. </w:t>
      </w:r>
      <w:r w:rsidR="00E05195" w:rsidRPr="00DB7CE3">
        <w:rPr>
          <w:b w:val="0"/>
          <w:bCs w:val="0"/>
        </w:rPr>
        <w:t xml:space="preserve">It’s reasonable to consider heterogenous for different interference </w:t>
      </w:r>
      <w:r w:rsidR="009D5D3A" w:rsidRPr="00DB7CE3">
        <w:rPr>
          <w:b w:val="0"/>
          <w:bCs w:val="0"/>
        </w:rPr>
        <w:t xml:space="preserve">power </w:t>
      </w:r>
      <w:r w:rsidR="00E05195" w:rsidRPr="00DB7CE3">
        <w:rPr>
          <w:b w:val="0"/>
          <w:bCs w:val="0"/>
        </w:rPr>
        <w:t>configuration</w:t>
      </w:r>
      <w:r w:rsidR="009D5D3A" w:rsidRPr="00DB7CE3">
        <w:rPr>
          <w:b w:val="0"/>
          <w:bCs w:val="0"/>
        </w:rPr>
        <w:t xml:space="preserve"> other than </w:t>
      </w:r>
      <w:r w:rsidRPr="00DB7CE3">
        <w:rPr>
          <w:b w:val="0"/>
          <w:bCs w:val="0"/>
        </w:rPr>
        <w:t xml:space="preserve">multiple SSBs </w:t>
      </w:r>
      <w:r w:rsidR="59117C9D" w:rsidRPr="00DB7CE3">
        <w:rPr>
          <w:b w:val="0"/>
          <w:bCs w:val="0"/>
        </w:rPr>
        <w:t>interfer</w:t>
      </w:r>
      <w:r w:rsidR="2F6FC65C" w:rsidRPr="00DB7CE3">
        <w:rPr>
          <w:b w:val="0"/>
          <w:bCs w:val="0"/>
        </w:rPr>
        <w:t>e</w:t>
      </w:r>
      <w:r w:rsidR="59117C9D" w:rsidRPr="00DB7CE3">
        <w:rPr>
          <w:b w:val="0"/>
          <w:bCs w:val="0"/>
        </w:rPr>
        <w:t xml:space="preserve"> </w:t>
      </w:r>
      <w:r w:rsidR="009D5D3A" w:rsidRPr="00DB7CE3">
        <w:rPr>
          <w:b w:val="0"/>
          <w:bCs w:val="0"/>
        </w:rPr>
        <w:t xml:space="preserve">to </w:t>
      </w:r>
      <w:r w:rsidR="2F6FC65C" w:rsidRPr="00DB7CE3">
        <w:rPr>
          <w:b w:val="0"/>
          <w:bCs w:val="0"/>
        </w:rPr>
        <w:t>the</w:t>
      </w:r>
      <w:r w:rsidR="59117C9D" w:rsidRPr="00DB7CE3">
        <w:rPr>
          <w:b w:val="0"/>
          <w:bCs w:val="0"/>
        </w:rPr>
        <w:t xml:space="preserve"> serving cell</w:t>
      </w:r>
      <w:r w:rsidRPr="00DB7CE3">
        <w:rPr>
          <w:b w:val="0"/>
          <w:bCs w:val="0"/>
        </w:rPr>
        <w:t>.</w:t>
      </w:r>
      <w:r w:rsidR="009D6D3F" w:rsidRPr="00DB7CE3">
        <w:rPr>
          <w:b w:val="0"/>
          <w:bCs w:val="0"/>
        </w:rPr>
        <w:t xml:space="preserve"> The detail simulation results can refer on our another </w:t>
      </w:r>
      <w:proofErr w:type="spellStart"/>
      <w:r w:rsidR="009D6D3F" w:rsidRPr="003E4A61">
        <w:rPr>
          <w:b w:val="0"/>
          <w:bCs w:val="0"/>
        </w:rPr>
        <w:t>tdoc</w:t>
      </w:r>
      <w:proofErr w:type="spellEnd"/>
      <w:r w:rsidR="003E4A61">
        <w:rPr>
          <w:b w:val="0"/>
          <w:bCs w:val="0"/>
        </w:rPr>
        <w:fldChar w:fldCharType="begin"/>
      </w:r>
      <w:r w:rsidR="003E4A61">
        <w:rPr>
          <w:b w:val="0"/>
          <w:bCs w:val="0"/>
        </w:rPr>
        <w:instrText xml:space="preserve"> REF _Ref85818128 \n \h </w:instrText>
      </w:r>
      <w:r w:rsidR="003E4A61">
        <w:rPr>
          <w:b w:val="0"/>
          <w:bCs w:val="0"/>
        </w:rPr>
      </w:r>
      <w:r w:rsidR="003E4A61">
        <w:rPr>
          <w:b w:val="0"/>
          <w:bCs w:val="0"/>
        </w:rPr>
        <w:fldChar w:fldCharType="separate"/>
      </w:r>
      <w:r w:rsidR="003E4A61">
        <w:rPr>
          <w:b w:val="0"/>
          <w:bCs w:val="0"/>
        </w:rPr>
        <w:t>[4]</w:t>
      </w:r>
      <w:r w:rsidR="003E4A61">
        <w:rPr>
          <w:b w:val="0"/>
          <w:bCs w:val="0"/>
        </w:rPr>
        <w:fldChar w:fldCharType="end"/>
      </w:r>
      <w:r w:rsidR="009D6D3F" w:rsidRPr="00DB7CE3">
        <w:rPr>
          <w:b w:val="0"/>
          <w:bCs w:val="0"/>
        </w:rPr>
        <w:t xml:space="preserve"> for simulation results.</w:t>
      </w:r>
    </w:p>
    <w:p w14:paraId="12FFFEE1" w14:textId="0D612043" w:rsidR="007567CA" w:rsidRPr="00DB7CE3" w:rsidRDefault="008D4AC3" w:rsidP="00AE3067">
      <w:pPr>
        <w:pStyle w:val="Caption"/>
        <w:rPr>
          <w:b w:val="0"/>
          <w:bCs w:val="0"/>
        </w:rPr>
      </w:pPr>
      <w:bookmarkStart w:id="12" w:name="_Ref70863739"/>
      <w:r w:rsidRPr="00DB7CE3">
        <w:t xml:space="preserve">Proposal </w:t>
      </w:r>
      <w:r w:rsidR="00204C3B">
        <w:fldChar w:fldCharType="begin"/>
      </w:r>
      <w:r w:rsidR="00204C3B" w:rsidRPr="00DB7CE3">
        <w:instrText xml:space="preserve"> SEQ Proposal \* ARABIC </w:instrText>
      </w:r>
      <w:r w:rsidR="00204C3B">
        <w:fldChar w:fldCharType="separate"/>
      </w:r>
      <w:r w:rsidR="0033233C">
        <w:rPr>
          <w:noProof/>
        </w:rPr>
        <w:t>5</w:t>
      </w:r>
      <w:r w:rsidR="00204C3B">
        <w:rPr>
          <w:noProof/>
        </w:rPr>
        <w:fldChar w:fldCharType="end"/>
      </w:r>
      <w:r w:rsidRPr="00DB7CE3">
        <w:t xml:space="preserve">: RAN4 </w:t>
      </w:r>
      <w:r w:rsidR="008C6C99" w:rsidRPr="00DB7CE3">
        <w:t>can evaluate both</w:t>
      </w:r>
      <w:r w:rsidRPr="00DB7CE3">
        <w:t xml:space="preserve"> homogeneous </w:t>
      </w:r>
      <w:r w:rsidR="008C6C99" w:rsidRPr="00DB7CE3">
        <w:t xml:space="preserve">and heterogenous scenarios with different </w:t>
      </w:r>
      <w:r w:rsidRPr="00DB7CE3">
        <w:t xml:space="preserve">interference </w:t>
      </w:r>
      <w:r w:rsidR="008C6C99" w:rsidRPr="00DB7CE3">
        <w:t>power</w:t>
      </w:r>
      <w:r w:rsidRPr="00DB7CE3">
        <w:t xml:space="preserve"> settings.</w:t>
      </w:r>
      <w:bookmarkEnd w:id="12"/>
      <w:r w:rsidR="00BA35F8" w:rsidRPr="00DB7CE3">
        <w:rPr>
          <w:b w:val="0"/>
          <w:bCs w:val="0"/>
        </w:rPr>
        <w:t xml:space="preserve">  </w:t>
      </w:r>
    </w:p>
    <w:p w14:paraId="0B2DBBF2" w14:textId="064F1DA0" w:rsidR="00AA522B" w:rsidRPr="00DB7CE3" w:rsidRDefault="00AA522B" w:rsidP="00AA522B">
      <w:pPr>
        <w:pStyle w:val="ListParagraph"/>
        <w:numPr>
          <w:ilvl w:val="0"/>
          <w:numId w:val="8"/>
        </w:numPr>
        <w:rPr>
          <w:b/>
          <w:bCs/>
        </w:rPr>
      </w:pPr>
      <w:r w:rsidRPr="00DB7CE3">
        <w:rPr>
          <w:b/>
          <w:bCs/>
        </w:rPr>
        <w:t xml:space="preserve">Consider </w:t>
      </w:r>
      <w:r w:rsidR="00744469" w:rsidRPr="00DB7CE3">
        <w:rPr>
          <w:b/>
          <w:bCs/>
        </w:rPr>
        <w:t xml:space="preserve">INRs </w:t>
      </w:r>
      <w:r w:rsidR="00250A45" w:rsidRPr="00DB7CE3">
        <w:rPr>
          <w:b/>
          <w:bCs/>
        </w:rPr>
        <w:t>5.43</w:t>
      </w:r>
      <w:r w:rsidR="00744469" w:rsidRPr="00DB7CE3">
        <w:rPr>
          <w:b/>
          <w:bCs/>
        </w:rPr>
        <w:t xml:space="preserve"> </w:t>
      </w:r>
      <w:r w:rsidR="00E20E24">
        <w:rPr>
          <w:b/>
          <w:bCs/>
        </w:rPr>
        <w:t xml:space="preserve">dB </w:t>
      </w:r>
      <w:r w:rsidR="00744469" w:rsidRPr="00DB7CE3">
        <w:rPr>
          <w:b/>
          <w:bCs/>
        </w:rPr>
        <w:t>and</w:t>
      </w:r>
      <w:r w:rsidR="00250A45" w:rsidRPr="00DB7CE3">
        <w:rPr>
          <w:b/>
          <w:bCs/>
        </w:rPr>
        <w:t xml:space="preserve"> -1.5</w:t>
      </w:r>
      <w:r w:rsidR="00744469" w:rsidRPr="00DB7CE3">
        <w:rPr>
          <w:b/>
          <w:bCs/>
        </w:rPr>
        <w:t xml:space="preserve"> dB</w:t>
      </w:r>
      <w:r w:rsidRPr="00DB7CE3">
        <w:rPr>
          <w:b/>
          <w:bCs/>
        </w:rPr>
        <w:t xml:space="preserve"> in homogeneous scenario</w:t>
      </w:r>
    </w:p>
    <w:p w14:paraId="400F0DFB" w14:textId="5816CA08" w:rsidR="006C6D5C" w:rsidRPr="006C6D5C" w:rsidRDefault="00AA522B" w:rsidP="001C1A8A">
      <w:pPr>
        <w:pStyle w:val="ListParagraph"/>
        <w:numPr>
          <w:ilvl w:val="0"/>
          <w:numId w:val="8"/>
        </w:numPr>
      </w:pPr>
      <w:r w:rsidRPr="00D9625C">
        <w:rPr>
          <w:b/>
          <w:bCs/>
        </w:rPr>
        <w:t xml:space="preserve">Consider INRs 11.39 </w:t>
      </w:r>
      <w:r w:rsidR="00E20E24">
        <w:rPr>
          <w:b/>
          <w:bCs/>
        </w:rPr>
        <w:t xml:space="preserve">dB </w:t>
      </w:r>
      <w:r w:rsidRPr="00D9625C">
        <w:rPr>
          <w:b/>
          <w:bCs/>
        </w:rPr>
        <w:t>and 5.45 dB in heterogenous scenario</w:t>
      </w:r>
    </w:p>
    <w:p w14:paraId="467E71DE" w14:textId="5170760E" w:rsidR="000A6D0F" w:rsidRDefault="008B362A" w:rsidP="00AE3067">
      <w:pPr>
        <w:pStyle w:val="Heading1"/>
        <w:jc w:val="both"/>
        <w:rPr>
          <w:lang w:val="en-US"/>
        </w:rPr>
      </w:pPr>
      <w:r>
        <w:rPr>
          <w:lang w:val="en-US"/>
        </w:rPr>
        <w:t>5</w:t>
      </w:r>
      <w:r w:rsidR="00246D92" w:rsidRPr="00276F20">
        <w:rPr>
          <w:lang w:val="en-US"/>
        </w:rPr>
        <w:tab/>
      </w:r>
      <w:r w:rsidR="000C49C8" w:rsidRPr="00276F20">
        <w:rPr>
          <w:lang w:val="en-US"/>
        </w:rPr>
        <w:tab/>
      </w:r>
      <w:r w:rsidR="000A6D0F" w:rsidRPr="00276F20">
        <w:rPr>
          <w:lang w:val="en-US"/>
        </w:rPr>
        <w:t>Summary</w:t>
      </w:r>
    </w:p>
    <w:p w14:paraId="5D23DEA2" w14:textId="535B2EBA" w:rsidR="004577A9" w:rsidRPr="0033233C" w:rsidRDefault="00EE57F2" w:rsidP="00AE3067">
      <w:pPr>
        <w:rPr>
          <w:rFonts w:eastAsia="DengXian"/>
        </w:rPr>
      </w:pPr>
      <w:r w:rsidRPr="00DB7CE3">
        <w:t xml:space="preserve">In this </w:t>
      </w:r>
      <w:r w:rsidR="005A698E" w:rsidRPr="00DB7CE3">
        <w:t>contribution</w:t>
      </w:r>
      <w:r w:rsidRPr="00DB7CE3">
        <w:t>, we further discuss the remaining issues on UE demodulation requirements of MMSE-IRC receiver for suppressing inter-cell interference</w:t>
      </w:r>
      <w:r w:rsidR="0004207F" w:rsidRPr="00DB7CE3">
        <w:t xml:space="preserve"> and share the initial simulation results for MMSE-IRC receiver</w:t>
      </w:r>
      <w:r w:rsidRPr="00DB7CE3">
        <w:t>.</w:t>
      </w:r>
    </w:p>
    <w:p w14:paraId="6C1C892F" w14:textId="35CBF833" w:rsidR="00250A45" w:rsidRPr="00DB7CE3" w:rsidRDefault="00250A45" w:rsidP="00AE3067">
      <w:pPr>
        <w:rPr>
          <w:b/>
          <w:bCs/>
        </w:rPr>
      </w:pPr>
      <w:r w:rsidRPr="00250A45">
        <w:rPr>
          <w:b/>
          <w:bCs/>
        </w:rPr>
        <w:fldChar w:fldCharType="begin"/>
      </w:r>
      <w:r w:rsidRPr="00DB7CE3">
        <w:rPr>
          <w:b/>
          <w:bCs/>
        </w:rPr>
        <w:instrText xml:space="preserve"> REF _Ref85354769 \h  \* MERGEFORMAT </w:instrText>
      </w:r>
      <w:r w:rsidRPr="00250A45">
        <w:rPr>
          <w:b/>
          <w:bCs/>
        </w:rPr>
      </w:r>
      <w:r w:rsidRPr="00250A45">
        <w:rPr>
          <w:b/>
          <w:bCs/>
        </w:rPr>
        <w:fldChar w:fldCharType="separate"/>
      </w:r>
      <w:r w:rsidR="0033233C" w:rsidRPr="0033233C">
        <w:rPr>
          <w:b/>
          <w:bCs/>
        </w:rPr>
        <w:t xml:space="preserve">Observation </w:t>
      </w:r>
      <w:r w:rsidR="0033233C" w:rsidRPr="0033233C">
        <w:rPr>
          <w:b/>
          <w:bCs/>
          <w:noProof/>
        </w:rPr>
        <w:t>1</w:t>
      </w:r>
      <w:r w:rsidR="0033233C" w:rsidRPr="0033233C">
        <w:rPr>
          <w:b/>
          <w:bCs/>
        </w:rPr>
        <w:t>: Async. test case was introduced in LTE IRC WI.</w:t>
      </w:r>
      <w:r w:rsidRPr="00250A45">
        <w:rPr>
          <w:b/>
          <w:bCs/>
        </w:rPr>
        <w:fldChar w:fldCharType="end"/>
      </w:r>
    </w:p>
    <w:p w14:paraId="7E8D8D5F" w14:textId="0A852DC6" w:rsidR="00250A45" w:rsidRPr="00DB7CE3" w:rsidRDefault="00250A45" w:rsidP="00AE3067">
      <w:pPr>
        <w:rPr>
          <w:b/>
          <w:bCs/>
        </w:rPr>
      </w:pPr>
      <w:r w:rsidRPr="00250A45">
        <w:rPr>
          <w:b/>
          <w:bCs/>
        </w:rPr>
        <w:fldChar w:fldCharType="begin"/>
      </w:r>
      <w:r w:rsidRPr="00DB7CE3">
        <w:rPr>
          <w:b/>
          <w:bCs/>
        </w:rPr>
        <w:instrText xml:space="preserve"> REF _Ref85354773 \h  \* MERGEFORMAT </w:instrText>
      </w:r>
      <w:r w:rsidRPr="00250A45">
        <w:rPr>
          <w:b/>
          <w:bCs/>
        </w:rPr>
      </w:r>
      <w:r w:rsidRPr="00250A45">
        <w:rPr>
          <w:b/>
          <w:bCs/>
        </w:rPr>
        <w:fldChar w:fldCharType="separate"/>
      </w:r>
      <w:r w:rsidR="0033233C" w:rsidRPr="0033233C">
        <w:rPr>
          <w:rFonts w:cstheme="minorHAnsi"/>
          <w:b/>
          <w:bCs/>
        </w:rPr>
        <w:t xml:space="preserve">Observation </w:t>
      </w:r>
      <w:r w:rsidR="0033233C" w:rsidRPr="0033233C">
        <w:rPr>
          <w:rFonts w:cstheme="minorHAnsi"/>
          <w:b/>
          <w:bCs/>
          <w:noProof/>
        </w:rPr>
        <w:t>2</w:t>
      </w:r>
      <w:r w:rsidR="0033233C" w:rsidRPr="0033233C">
        <w:rPr>
          <w:rFonts w:cstheme="minorHAnsi"/>
          <w:b/>
          <w:bCs/>
        </w:rPr>
        <w:t xml:space="preserve">: </w:t>
      </w:r>
      <w:r w:rsidR="0033233C" w:rsidRPr="0033233C">
        <w:rPr>
          <w:rFonts w:eastAsia="Times New Roman" w:cstheme="minorHAnsi"/>
          <w:b/>
          <w:bCs/>
        </w:rPr>
        <w:t>All SSBs (serving cell and interference cell(s)) in the same time/frequency resources had already agreed in RAN4 to define RRM requirements.</w:t>
      </w:r>
      <w:r w:rsidRPr="00250A45">
        <w:rPr>
          <w:b/>
          <w:bCs/>
        </w:rPr>
        <w:fldChar w:fldCharType="end"/>
      </w:r>
    </w:p>
    <w:p w14:paraId="387A70B7" w14:textId="3868E00B" w:rsidR="00250A45" w:rsidRPr="00DB7CE3" w:rsidRDefault="00250A45" w:rsidP="00AE3067">
      <w:pPr>
        <w:rPr>
          <w:b/>
          <w:bCs/>
        </w:rPr>
      </w:pPr>
      <w:r w:rsidRPr="00250A45">
        <w:rPr>
          <w:b/>
          <w:bCs/>
        </w:rPr>
        <w:fldChar w:fldCharType="begin"/>
      </w:r>
      <w:r w:rsidRPr="00DB7CE3">
        <w:rPr>
          <w:b/>
          <w:bCs/>
        </w:rPr>
        <w:instrText xml:space="preserve"> REF _Ref85354776 \h  \* MERGEFORMAT </w:instrText>
      </w:r>
      <w:r w:rsidRPr="00250A45">
        <w:rPr>
          <w:b/>
          <w:bCs/>
        </w:rPr>
      </w:r>
      <w:r w:rsidRPr="00250A45">
        <w:rPr>
          <w:b/>
          <w:bCs/>
        </w:rPr>
        <w:fldChar w:fldCharType="separate"/>
      </w:r>
      <w:r w:rsidR="0033233C" w:rsidRPr="0033233C">
        <w:rPr>
          <w:rFonts w:cstheme="minorHAnsi"/>
          <w:b/>
          <w:bCs/>
        </w:rPr>
        <w:t xml:space="preserve">Observation </w:t>
      </w:r>
      <w:r w:rsidR="0033233C" w:rsidRPr="0033233C">
        <w:rPr>
          <w:rFonts w:cstheme="minorHAnsi"/>
          <w:b/>
          <w:bCs/>
          <w:noProof/>
        </w:rPr>
        <w:t>3</w:t>
      </w:r>
      <w:r w:rsidR="0033233C" w:rsidRPr="0033233C">
        <w:rPr>
          <w:rFonts w:cstheme="minorHAnsi"/>
          <w:b/>
          <w:bCs/>
        </w:rPr>
        <w:t xml:space="preserve">: </w:t>
      </w:r>
      <w:r w:rsidR="0033233C" w:rsidRPr="0033233C">
        <w:rPr>
          <w:rFonts w:eastAsia="Times New Roman" w:cstheme="minorHAnsi"/>
          <w:b/>
          <w:bCs/>
        </w:rPr>
        <w:t>MIB decoding requirement is defined based on multiple trials other than one shot.</w:t>
      </w:r>
      <w:r w:rsidRPr="00250A45">
        <w:rPr>
          <w:b/>
          <w:bCs/>
        </w:rPr>
        <w:fldChar w:fldCharType="end"/>
      </w:r>
    </w:p>
    <w:p w14:paraId="4DA4D1F6" w14:textId="33CFC3DB" w:rsidR="00250A45" w:rsidRPr="00DB7CE3" w:rsidRDefault="00250A45" w:rsidP="00AE3067">
      <w:pPr>
        <w:rPr>
          <w:b/>
          <w:bCs/>
        </w:rPr>
      </w:pPr>
      <w:r w:rsidRPr="00250A45">
        <w:rPr>
          <w:b/>
          <w:bCs/>
        </w:rPr>
        <w:fldChar w:fldCharType="begin"/>
      </w:r>
      <w:r w:rsidRPr="00DB7CE3">
        <w:rPr>
          <w:b/>
          <w:bCs/>
        </w:rPr>
        <w:instrText xml:space="preserve"> REF _Ref85354746 \h  \* MERGEFORMAT </w:instrText>
      </w:r>
      <w:r w:rsidRPr="00250A45">
        <w:rPr>
          <w:b/>
          <w:bCs/>
        </w:rPr>
      </w:r>
      <w:r w:rsidRPr="00250A45">
        <w:rPr>
          <w:b/>
          <w:bCs/>
        </w:rPr>
        <w:fldChar w:fldCharType="separate"/>
      </w:r>
      <w:r w:rsidR="0033233C" w:rsidRPr="0033233C">
        <w:rPr>
          <w:b/>
          <w:bCs/>
        </w:rPr>
        <w:t xml:space="preserve">Proposal </w:t>
      </w:r>
      <w:r w:rsidR="0033233C" w:rsidRPr="0033233C">
        <w:rPr>
          <w:b/>
          <w:bCs/>
          <w:noProof/>
        </w:rPr>
        <w:t>1</w:t>
      </w:r>
      <w:r w:rsidR="0033233C" w:rsidRPr="0033233C">
        <w:rPr>
          <w:b/>
          <w:bCs/>
        </w:rPr>
        <w:t xml:space="preserve">: RAN4 to consider FDD asynchronous test case with </w:t>
      </w:r>
      <w:proofErr w:type="spellStart"/>
      <w:r w:rsidR="0033233C" w:rsidRPr="0033233C">
        <w:rPr>
          <w:b/>
          <w:bCs/>
        </w:rPr>
        <w:t>interf</w:t>
      </w:r>
      <w:proofErr w:type="spellEnd"/>
      <w:r w:rsidR="0033233C" w:rsidRPr="0033233C">
        <w:rPr>
          <w:b/>
          <w:bCs/>
        </w:rPr>
        <w:t>. cell whose time offset relative to serving cell is 0.5 slot + half a OFDM symbol</w:t>
      </w:r>
      <w:r w:rsidR="0033233C" w:rsidRPr="00DB7CE3">
        <w:t>.</w:t>
      </w:r>
      <w:r w:rsidRPr="00250A45">
        <w:rPr>
          <w:b/>
          <w:bCs/>
        </w:rPr>
        <w:fldChar w:fldCharType="end"/>
      </w:r>
    </w:p>
    <w:p w14:paraId="6B63AF63" w14:textId="24ABB8AE" w:rsidR="00250A45" w:rsidRPr="00DB7CE3" w:rsidRDefault="00250A45" w:rsidP="00AE3067">
      <w:pPr>
        <w:rPr>
          <w:b/>
          <w:bCs/>
        </w:rPr>
      </w:pPr>
      <w:r w:rsidRPr="00250A45">
        <w:rPr>
          <w:b/>
          <w:bCs/>
        </w:rPr>
        <w:fldChar w:fldCharType="begin"/>
      </w:r>
      <w:r w:rsidRPr="00DB7CE3">
        <w:rPr>
          <w:b/>
          <w:bCs/>
        </w:rPr>
        <w:instrText xml:space="preserve"> REF _Ref70863721 \h  \* MERGEFORMAT </w:instrText>
      </w:r>
      <w:r w:rsidRPr="00250A45">
        <w:rPr>
          <w:b/>
          <w:bCs/>
        </w:rPr>
      </w:r>
      <w:r w:rsidRPr="00250A45">
        <w:rPr>
          <w:b/>
          <w:bCs/>
        </w:rPr>
        <w:fldChar w:fldCharType="separate"/>
      </w:r>
      <w:r w:rsidR="0033233C" w:rsidRPr="00DB7CE3">
        <w:rPr>
          <w:b/>
          <w:bCs/>
        </w:rPr>
        <w:t xml:space="preserve">Proposal </w:t>
      </w:r>
      <w:r w:rsidR="0033233C">
        <w:rPr>
          <w:b/>
          <w:bCs/>
          <w:noProof/>
        </w:rPr>
        <w:t>2</w:t>
      </w:r>
      <w:r w:rsidR="0033233C" w:rsidRPr="00DB7CE3">
        <w:rPr>
          <w:b/>
          <w:bCs/>
        </w:rPr>
        <w:t>: RAN4 to define the test cases with the same SSB time/frequency resources for interfering inter-cells.</w:t>
      </w:r>
      <w:r w:rsidRPr="00250A45">
        <w:rPr>
          <w:b/>
          <w:bCs/>
        </w:rPr>
        <w:fldChar w:fldCharType="end"/>
      </w:r>
    </w:p>
    <w:p w14:paraId="0A6B8DED" w14:textId="5B4FD4E6" w:rsidR="00250A45" w:rsidRPr="00DB7CE3" w:rsidRDefault="00250A45" w:rsidP="00AE3067">
      <w:pPr>
        <w:rPr>
          <w:b/>
          <w:bCs/>
        </w:rPr>
      </w:pPr>
      <w:r w:rsidRPr="00250A45">
        <w:rPr>
          <w:b/>
          <w:bCs/>
        </w:rPr>
        <w:fldChar w:fldCharType="begin"/>
      </w:r>
      <w:r w:rsidRPr="00DB7CE3">
        <w:rPr>
          <w:b/>
          <w:bCs/>
        </w:rPr>
        <w:instrText xml:space="preserve"> REF _Ref70863725 \h  \* MERGEFORMAT </w:instrText>
      </w:r>
      <w:r w:rsidRPr="00250A45">
        <w:rPr>
          <w:b/>
          <w:bCs/>
        </w:rPr>
      </w:r>
      <w:r w:rsidRPr="00250A45">
        <w:rPr>
          <w:b/>
          <w:bCs/>
        </w:rPr>
        <w:fldChar w:fldCharType="separate"/>
      </w:r>
      <w:r w:rsidR="0033233C" w:rsidRPr="0033233C">
        <w:rPr>
          <w:b/>
          <w:bCs/>
        </w:rPr>
        <w:t xml:space="preserve">Proposal </w:t>
      </w:r>
      <w:r w:rsidR="0033233C" w:rsidRPr="0033233C">
        <w:rPr>
          <w:b/>
          <w:bCs/>
          <w:noProof/>
        </w:rPr>
        <w:t>3</w:t>
      </w:r>
      <w:r w:rsidR="0033233C" w:rsidRPr="0033233C">
        <w:rPr>
          <w:b/>
          <w:bCs/>
        </w:rPr>
        <w:t>: RAN4 to define the test cases for both TDLA30-10 and TDLC300-100 based on the following down-selection rule.</w:t>
      </w:r>
      <w:r w:rsidRPr="00250A45">
        <w:rPr>
          <w:b/>
          <w:bCs/>
        </w:rPr>
        <w:fldChar w:fldCharType="end"/>
      </w:r>
    </w:p>
    <w:p w14:paraId="1D94F9A8" w14:textId="77777777" w:rsidR="00F730E0" w:rsidRPr="007C7020" w:rsidRDefault="00F730E0" w:rsidP="00F730E0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65"/>
        <w:textAlignment w:val="center"/>
      </w:pPr>
      <w:r w:rsidRPr="00DB7CE3">
        <w:rPr>
          <w:b/>
          <w:bCs/>
        </w:rPr>
        <w:t>Testable performance benefit (i.e. &gt; 1 dB) of MMSE-IRC vs MMSE-MRC</w:t>
      </w:r>
    </w:p>
    <w:p w14:paraId="773A6277" w14:textId="0DA9829A" w:rsidR="00F730E0" w:rsidRPr="00F730E0" w:rsidRDefault="0033233C" w:rsidP="00F730E0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65"/>
        <w:textAlignment w:val="center"/>
        <w:rPr>
          <w:b/>
          <w:bCs/>
        </w:rPr>
      </w:pPr>
      <w:r>
        <w:rPr>
          <w:b/>
          <w:bCs/>
        </w:rPr>
        <w:t>s</w:t>
      </w:r>
      <w:r w:rsidR="00F730E0" w:rsidRPr="00F730E0">
        <w:rPr>
          <w:rFonts w:hint="eastAsia"/>
          <w:b/>
          <w:bCs/>
        </w:rPr>
        <w:t>uch</w:t>
      </w:r>
      <w:r w:rsidR="00F730E0" w:rsidRPr="00F730E0">
        <w:rPr>
          <w:b/>
          <w:bCs/>
        </w:rPr>
        <w:t xml:space="preserve"> as TDLA30 for </w:t>
      </w:r>
      <w:r w:rsidR="00AA51F5" w:rsidRPr="00F730E0">
        <w:rPr>
          <w:b/>
          <w:bCs/>
        </w:rPr>
        <w:t xml:space="preserve">heterogeneous </w:t>
      </w:r>
      <w:r w:rsidR="00F730E0" w:rsidRPr="00F730E0">
        <w:rPr>
          <w:b/>
          <w:bCs/>
        </w:rPr>
        <w:t xml:space="preserve">scenario and TDLC300 for </w:t>
      </w:r>
      <w:r w:rsidR="00AA51F5" w:rsidRPr="00F730E0">
        <w:rPr>
          <w:b/>
          <w:bCs/>
        </w:rPr>
        <w:t xml:space="preserve">homogeneous </w:t>
      </w:r>
      <w:r w:rsidR="00F730E0" w:rsidRPr="00F730E0">
        <w:rPr>
          <w:b/>
          <w:bCs/>
        </w:rPr>
        <w:t>scenario</w:t>
      </w:r>
    </w:p>
    <w:p w14:paraId="3022FFC7" w14:textId="6427D209" w:rsidR="00250A45" w:rsidRPr="00DB7CE3" w:rsidRDefault="00250A45" w:rsidP="00250A45">
      <w:pPr>
        <w:spacing w:before="120"/>
        <w:rPr>
          <w:b/>
          <w:bCs/>
        </w:rPr>
      </w:pPr>
      <w:r w:rsidRPr="00250A45">
        <w:rPr>
          <w:b/>
          <w:bCs/>
        </w:rPr>
        <w:fldChar w:fldCharType="begin"/>
      </w:r>
      <w:r w:rsidRPr="00DB7CE3">
        <w:rPr>
          <w:b/>
          <w:bCs/>
        </w:rPr>
        <w:instrText xml:space="preserve"> REF _Ref70863728 \h  \* MERGEFORMAT </w:instrText>
      </w:r>
      <w:r w:rsidRPr="00250A45">
        <w:rPr>
          <w:b/>
          <w:bCs/>
        </w:rPr>
      </w:r>
      <w:r w:rsidRPr="00250A45">
        <w:rPr>
          <w:b/>
          <w:bCs/>
        </w:rPr>
        <w:fldChar w:fldCharType="separate"/>
      </w:r>
      <w:r w:rsidR="0033233C" w:rsidRPr="00DB7CE3">
        <w:rPr>
          <w:b/>
          <w:bCs/>
        </w:rPr>
        <w:t xml:space="preserve">Proposal </w:t>
      </w:r>
      <w:r w:rsidR="0033233C">
        <w:rPr>
          <w:b/>
          <w:bCs/>
          <w:noProof/>
        </w:rPr>
        <w:t>4</w:t>
      </w:r>
      <w:r w:rsidR="0033233C" w:rsidRPr="00DB7CE3">
        <w:rPr>
          <w:b/>
          <w:bCs/>
        </w:rPr>
        <w:t>: RAN4 to select MCS based on the following rules.</w:t>
      </w:r>
      <w:r w:rsidRPr="00250A45">
        <w:rPr>
          <w:b/>
          <w:bCs/>
        </w:rPr>
        <w:fldChar w:fldCharType="end"/>
      </w:r>
    </w:p>
    <w:p w14:paraId="011DAD37" w14:textId="77777777" w:rsidR="00250A45" w:rsidRPr="00DB7CE3" w:rsidRDefault="00250A45" w:rsidP="00250A45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65"/>
        <w:textAlignment w:val="center"/>
        <w:rPr>
          <w:b/>
          <w:bCs/>
        </w:rPr>
      </w:pPr>
      <w:r w:rsidRPr="00DB7CE3">
        <w:rPr>
          <w:b/>
          <w:bCs/>
        </w:rPr>
        <w:t>Testable performance benefit (i.e. &gt; 1 dB) of MMSE-IRC vs MMSE-MRC</w:t>
      </w:r>
    </w:p>
    <w:p w14:paraId="6A8ACC07" w14:textId="77777777" w:rsidR="00250A45" w:rsidRPr="00DB7CE3" w:rsidRDefault="00250A45" w:rsidP="00250A45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70"/>
        <w:textAlignment w:val="center"/>
        <w:rPr>
          <w:b/>
          <w:bCs/>
        </w:rPr>
      </w:pPr>
      <w:r w:rsidRPr="00DB7CE3">
        <w:rPr>
          <w:b/>
          <w:bCs/>
        </w:rPr>
        <w:t>SINR is not lower than -6 dB</w:t>
      </w:r>
    </w:p>
    <w:p w14:paraId="69C21975" w14:textId="77777777" w:rsidR="00250A45" w:rsidRPr="00DB7CE3" w:rsidRDefault="00250A45" w:rsidP="00250A45">
      <w:pPr>
        <w:numPr>
          <w:ilvl w:val="3"/>
          <w:numId w:val="9"/>
        </w:numPr>
        <w:tabs>
          <w:tab w:val="clear" w:pos="2780"/>
          <w:tab w:val="num" w:pos="2420"/>
        </w:tabs>
        <w:spacing w:after="0" w:line="240" w:lineRule="auto"/>
        <w:ind w:left="970"/>
        <w:textAlignment w:val="center"/>
        <w:rPr>
          <w:b/>
          <w:bCs/>
        </w:rPr>
      </w:pPr>
      <w:r w:rsidRPr="00DB7CE3">
        <w:rPr>
          <w:b/>
          <w:bCs/>
        </w:rPr>
        <w:t>Consider the difference between SNR and INR to avoid possible handover (SNR-INR &gt; -3dB)</w:t>
      </w:r>
    </w:p>
    <w:p w14:paraId="60434DC7" w14:textId="088617A4" w:rsidR="00250A45" w:rsidRPr="00DB7CE3" w:rsidRDefault="00250A45" w:rsidP="00250A45">
      <w:pPr>
        <w:spacing w:before="120"/>
        <w:rPr>
          <w:b/>
          <w:bCs/>
        </w:rPr>
      </w:pPr>
      <w:r w:rsidRPr="00250A45">
        <w:rPr>
          <w:b/>
          <w:bCs/>
        </w:rPr>
        <w:fldChar w:fldCharType="begin"/>
      </w:r>
      <w:r w:rsidRPr="00DB7CE3">
        <w:rPr>
          <w:b/>
          <w:bCs/>
        </w:rPr>
        <w:instrText xml:space="preserve"> REF _Ref70863739 \h  \* MERGEFORMAT </w:instrText>
      </w:r>
      <w:r w:rsidRPr="00250A45">
        <w:rPr>
          <w:b/>
          <w:bCs/>
        </w:rPr>
      </w:r>
      <w:r w:rsidRPr="00250A45">
        <w:rPr>
          <w:b/>
          <w:bCs/>
        </w:rPr>
        <w:fldChar w:fldCharType="separate"/>
      </w:r>
      <w:r w:rsidR="0033233C" w:rsidRPr="0033233C">
        <w:rPr>
          <w:b/>
          <w:bCs/>
        </w:rPr>
        <w:t xml:space="preserve">Proposal </w:t>
      </w:r>
      <w:r w:rsidR="0033233C" w:rsidRPr="0033233C">
        <w:rPr>
          <w:b/>
          <w:bCs/>
          <w:noProof/>
        </w:rPr>
        <w:t>5</w:t>
      </w:r>
      <w:r w:rsidR="0033233C" w:rsidRPr="0033233C">
        <w:rPr>
          <w:b/>
          <w:bCs/>
        </w:rPr>
        <w:t>: RAN4 can evaluate both homogeneous and heterogenous scenarios with different interference power settings.</w:t>
      </w:r>
      <w:r w:rsidRPr="00250A45">
        <w:rPr>
          <w:b/>
          <w:bCs/>
        </w:rPr>
        <w:fldChar w:fldCharType="end"/>
      </w:r>
    </w:p>
    <w:p w14:paraId="35574AEE" w14:textId="50065421" w:rsidR="00250A45" w:rsidRPr="00DB7CE3" w:rsidRDefault="00250A45" w:rsidP="00250A45">
      <w:pPr>
        <w:pStyle w:val="ListParagraph"/>
        <w:numPr>
          <w:ilvl w:val="0"/>
          <w:numId w:val="8"/>
        </w:numPr>
        <w:rPr>
          <w:b/>
          <w:bCs/>
        </w:rPr>
      </w:pPr>
      <w:r w:rsidRPr="00DB7CE3">
        <w:rPr>
          <w:b/>
          <w:bCs/>
        </w:rPr>
        <w:t xml:space="preserve">Consider INRs 5.43 </w:t>
      </w:r>
      <w:r w:rsidR="00E20E24">
        <w:rPr>
          <w:b/>
          <w:bCs/>
        </w:rPr>
        <w:t xml:space="preserve">dB </w:t>
      </w:r>
      <w:r w:rsidRPr="00DB7CE3">
        <w:rPr>
          <w:b/>
          <w:bCs/>
        </w:rPr>
        <w:t>and -1.5 dB in homogeneous scenario</w:t>
      </w:r>
    </w:p>
    <w:p w14:paraId="70E255D0" w14:textId="5AA0D21F" w:rsidR="00250A45" w:rsidRPr="006C6D5C" w:rsidRDefault="00250A45" w:rsidP="00250A45">
      <w:pPr>
        <w:pStyle w:val="ListParagraph"/>
        <w:numPr>
          <w:ilvl w:val="0"/>
          <w:numId w:val="8"/>
        </w:numPr>
      </w:pPr>
      <w:r w:rsidRPr="00D9625C">
        <w:rPr>
          <w:b/>
          <w:bCs/>
        </w:rPr>
        <w:lastRenderedPageBreak/>
        <w:t xml:space="preserve">Consider INRs 11.39 </w:t>
      </w:r>
      <w:r w:rsidR="00E20E24">
        <w:rPr>
          <w:b/>
          <w:bCs/>
        </w:rPr>
        <w:t xml:space="preserve">dB </w:t>
      </w:r>
      <w:r w:rsidRPr="00D9625C">
        <w:rPr>
          <w:b/>
          <w:bCs/>
        </w:rPr>
        <w:t>and 5.45 dB in heterogenous scenario</w:t>
      </w:r>
    </w:p>
    <w:p w14:paraId="15AE7CF6" w14:textId="0A776D4F" w:rsidR="00887C74" w:rsidRPr="00276F20" w:rsidRDefault="005A782E" w:rsidP="00AE3067">
      <w:pPr>
        <w:pStyle w:val="Heading1"/>
        <w:jc w:val="both"/>
        <w:rPr>
          <w:lang w:val="en-US"/>
        </w:rPr>
      </w:pPr>
      <w:r w:rsidRPr="00276F20">
        <w:rPr>
          <w:lang w:val="en-US"/>
        </w:rPr>
        <w:t>References</w:t>
      </w:r>
    </w:p>
    <w:p w14:paraId="22062DA6" w14:textId="000E67EE" w:rsidR="00651A3E" w:rsidRPr="00DB7CE3" w:rsidRDefault="004577A9" w:rsidP="00AE30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3" w:name="_Ref66446920"/>
      <w:r w:rsidRPr="00DB7CE3">
        <w:t>R4-21</w:t>
      </w:r>
      <w:r w:rsidR="00DC262D" w:rsidRPr="00DB7CE3">
        <w:t>15730</w:t>
      </w:r>
      <w:r w:rsidR="006407CB" w:rsidRPr="00DB7CE3">
        <w:t>, “</w:t>
      </w:r>
      <w:r w:rsidRPr="00DB7CE3">
        <w:t>Way Forward on general and PDSCH demodulation requirements for inter-cell interference MMSE-IRC</w:t>
      </w:r>
      <w:r w:rsidR="006407CB" w:rsidRPr="00DB7CE3">
        <w:t xml:space="preserve">”, </w:t>
      </w:r>
      <w:r w:rsidRPr="00DB7CE3">
        <w:t>Intel Corporation</w:t>
      </w:r>
      <w:r w:rsidR="006407CB" w:rsidRPr="00DB7CE3">
        <w:t>.</w:t>
      </w:r>
      <w:bookmarkEnd w:id="13"/>
    </w:p>
    <w:p w14:paraId="2C9D56E2" w14:textId="77777777" w:rsidR="000759AA" w:rsidRPr="00DB7CE3" w:rsidRDefault="000759AA" w:rsidP="000759A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4" w:name="_Ref85353904"/>
      <w:r w:rsidRPr="00DB7CE3">
        <w:t xml:space="preserve">R4-1708698, “Updated link level simulation assumption of cell detection in NR”, Huawei, </w:t>
      </w:r>
      <w:proofErr w:type="spellStart"/>
      <w:r w:rsidRPr="00DB7CE3">
        <w:t>HiSilicon</w:t>
      </w:r>
      <w:proofErr w:type="spellEnd"/>
      <w:r w:rsidRPr="00DB7CE3">
        <w:t>, NTT DOCOMO, INC.</w:t>
      </w:r>
      <w:bookmarkEnd w:id="14"/>
    </w:p>
    <w:p w14:paraId="43B5B2E8" w14:textId="05E4C642" w:rsidR="000759AA" w:rsidRDefault="000759AA" w:rsidP="00923FC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5" w:name="_Ref85354165"/>
      <w:r w:rsidRPr="00DB7CE3">
        <w:t>R4-2002329,</w:t>
      </w:r>
      <w:r w:rsidRPr="00DB7CE3">
        <w:tab/>
        <w:t>“WF on R16 NR RRM enhancements – CGI reading”, ZTE</w:t>
      </w:r>
      <w:bookmarkEnd w:id="15"/>
    </w:p>
    <w:p w14:paraId="349682FB" w14:textId="5EEFF02C" w:rsidR="00DB3F59" w:rsidRPr="00DB7CE3" w:rsidRDefault="00DB3F59" w:rsidP="00923FC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6" w:name="_Ref85818128"/>
      <w:r>
        <w:t>R4-2118408, ”</w:t>
      </w:r>
      <w:r w:rsidR="003E4A61" w:rsidRPr="00BF0658">
        <w:t>Simulation results on PDSCH performance for inter-cell interference</w:t>
      </w:r>
      <w:r>
        <w:t>”, Ericsson</w:t>
      </w:r>
      <w:bookmarkEnd w:id="16"/>
    </w:p>
    <w:sectPr w:rsidR="00DB3F59" w:rsidRPr="00DB7CE3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D596D" w14:textId="77777777" w:rsidR="00FE10F5" w:rsidRDefault="00FE10F5">
      <w:pPr>
        <w:spacing w:after="0"/>
      </w:pPr>
      <w:r>
        <w:separator/>
      </w:r>
    </w:p>
  </w:endnote>
  <w:endnote w:type="continuationSeparator" w:id="0">
    <w:p w14:paraId="7225E984" w14:textId="77777777" w:rsidR="00FE10F5" w:rsidRDefault="00FE10F5">
      <w:pPr>
        <w:spacing w:after="0"/>
      </w:pPr>
      <w:r>
        <w:continuationSeparator/>
      </w:r>
    </w:p>
  </w:endnote>
  <w:endnote w:type="continuationNotice" w:id="1">
    <w:p w14:paraId="44D98748" w14:textId="77777777" w:rsidR="00FE10F5" w:rsidRDefault="00FE1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64DDD" w:rsidRDefault="00964D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64DDD" w:rsidRDefault="00964D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E5C51" w14:textId="77777777" w:rsidR="00FE10F5" w:rsidRDefault="00FE10F5">
      <w:pPr>
        <w:spacing w:after="0"/>
      </w:pPr>
      <w:r>
        <w:separator/>
      </w:r>
    </w:p>
  </w:footnote>
  <w:footnote w:type="continuationSeparator" w:id="0">
    <w:p w14:paraId="48113E23" w14:textId="77777777" w:rsidR="00FE10F5" w:rsidRDefault="00FE10F5">
      <w:pPr>
        <w:spacing w:after="0"/>
      </w:pPr>
      <w:r>
        <w:continuationSeparator/>
      </w:r>
    </w:p>
  </w:footnote>
  <w:footnote w:type="continuationNotice" w:id="1">
    <w:p w14:paraId="31F9463E" w14:textId="77777777" w:rsidR="00FE10F5" w:rsidRDefault="00FE10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64DDD" w:rsidRDefault="00964D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A5FE6"/>
    <w:multiLevelType w:val="multilevel"/>
    <w:tmpl w:val="7254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7E4EDD"/>
    <w:multiLevelType w:val="multilevel"/>
    <w:tmpl w:val="84C6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70F2B1F"/>
    <w:multiLevelType w:val="multilevel"/>
    <w:tmpl w:val="02A85DEE"/>
    <w:lvl w:ilvl="0">
      <w:start w:val="1"/>
      <w:numFmt w:val="bullet"/>
      <w:lvlText w:val=""/>
      <w:lvlJc w:val="left"/>
      <w:pPr>
        <w:tabs>
          <w:tab w:val="num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02489C"/>
    <w:multiLevelType w:val="hybridMultilevel"/>
    <w:tmpl w:val="9EC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C5C2C93"/>
    <w:multiLevelType w:val="hybridMultilevel"/>
    <w:tmpl w:val="73424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7A9"/>
    <w:rsid w:val="00003A53"/>
    <w:rsid w:val="00003FC8"/>
    <w:rsid w:val="000047D2"/>
    <w:rsid w:val="00004D1B"/>
    <w:rsid w:val="00005381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15B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1E1D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9AA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C"/>
    <w:rsid w:val="000840DE"/>
    <w:rsid w:val="000841E7"/>
    <w:rsid w:val="00084603"/>
    <w:rsid w:val="00085C53"/>
    <w:rsid w:val="000863BD"/>
    <w:rsid w:val="000866B9"/>
    <w:rsid w:val="0008685F"/>
    <w:rsid w:val="00086EDA"/>
    <w:rsid w:val="0008744E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5CA3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4F21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5403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3CD4"/>
    <w:rsid w:val="00114077"/>
    <w:rsid w:val="00114245"/>
    <w:rsid w:val="001145A9"/>
    <w:rsid w:val="00114877"/>
    <w:rsid w:val="00114934"/>
    <w:rsid w:val="001150EC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2AB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A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E6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12A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2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AF1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20A"/>
    <w:rsid w:val="001E45F4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C3B"/>
    <w:rsid w:val="00204F98"/>
    <w:rsid w:val="00205531"/>
    <w:rsid w:val="0020564A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5D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21D"/>
    <w:rsid w:val="00231879"/>
    <w:rsid w:val="00231986"/>
    <w:rsid w:val="00231C43"/>
    <w:rsid w:val="00232059"/>
    <w:rsid w:val="002323AE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6D92"/>
    <w:rsid w:val="002472F2"/>
    <w:rsid w:val="002474CB"/>
    <w:rsid w:val="00247C17"/>
    <w:rsid w:val="002500D6"/>
    <w:rsid w:val="00250A45"/>
    <w:rsid w:val="00250CF2"/>
    <w:rsid w:val="00251512"/>
    <w:rsid w:val="00251658"/>
    <w:rsid w:val="002517BF"/>
    <w:rsid w:val="00251F77"/>
    <w:rsid w:val="002521AC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D02"/>
    <w:rsid w:val="002A5DE0"/>
    <w:rsid w:val="002A62EC"/>
    <w:rsid w:val="002A63A4"/>
    <w:rsid w:val="002A63B9"/>
    <w:rsid w:val="002A71A6"/>
    <w:rsid w:val="002A7805"/>
    <w:rsid w:val="002B05D1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0F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0E19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B7D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33C"/>
    <w:rsid w:val="00332F16"/>
    <w:rsid w:val="00333A9E"/>
    <w:rsid w:val="00334395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3A0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1EC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60AC"/>
    <w:rsid w:val="003B6626"/>
    <w:rsid w:val="003B6859"/>
    <w:rsid w:val="003B6EDF"/>
    <w:rsid w:val="003B6F86"/>
    <w:rsid w:val="003B7C6E"/>
    <w:rsid w:val="003C09D9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DBD"/>
    <w:rsid w:val="003C512A"/>
    <w:rsid w:val="003C5148"/>
    <w:rsid w:val="003C532B"/>
    <w:rsid w:val="003C5567"/>
    <w:rsid w:val="003C5917"/>
    <w:rsid w:val="003C629C"/>
    <w:rsid w:val="003C6399"/>
    <w:rsid w:val="003C6935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A61"/>
    <w:rsid w:val="003E4C42"/>
    <w:rsid w:val="003E4CBD"/>
    <w:rsid w:val="003E5923"/>
    <w:rsid w:val="003E6170"/>
    <w:rsid w:val="003E674B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3353"/>
    <w:rsid w:val="00403AEA"/>
    <w:rsid w:val="004041F4"/>
    <w:rsid w:val="00404715"/>
    <w:rsid w:val="004049E2"/>
    <w:rsid w:val="00404C16"/>
    <w:rsid w:val="00404E8B"/>
    <w:rsid w:val="00404FF2"/>
    <w:rsid w:val="0040556B"/>
    <w:rsid w:val="00405730"/>
    <w:rsid w:val="00405A46"/>
    <w:rsid w:val="00405EA2"/>
    <w:rsid w:val="00406772"/>
    <w:rsid w:val="00406822"/>
    <w:rsid w:val="00406E9E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083"/>
    <w:rsid w:val="00484E30"/>
    <w:rsid w:val="0048595A"/>
    <w:rsid w:val="00485B1F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8A1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4D54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2E45"/>
    <w:rsid w:val="0055321E"/>
    <w:rsid w:val="0055323B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C46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659F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BDB"/>
    <w:rsid w:val="005D5DAE"/>
    <w:rsid w:val="005D5E5A"/>
    <w:rsid w:val="005D612C"/>
    <w:rsid w:val="005D6717"/>
    <w:rsid w:val="005D72A6"/>
    <w:rsid w:val="005D791B"/>
    <w:rsid w:val="005D7CFC"/>
    <w:rsid w:val="005D7F1F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CDF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3463"/>
    <w:rsid w:val="00613734"/>
    <w:rsid w:val="00613869"/>
    <w:rsid w:val="00613E13"/>
    <w:rsid w:val="0061406D"/>
    <w:rsid w:val="0061430C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AA8"/>
    <w:rsid w:val="0063738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61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960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6D5C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231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69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2EF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0F1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020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744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870"/>
    <w:rsid w:val="008219B8"/>
    <w:rsid w:val="00821DE9"/>
    <w:rsid w:val="00821E47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5C7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8FE"/>
    <w:rsid w:val="00836FC2"/>
    <w:rsid w:val="008376D6"/>
    <w:rsid w:val="0083799E"/>
    <w:rsid w:val="00837FB4"/>
    <w:rsid w:val="00837FDE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089C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62A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343F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268"/>
    <w:rsid w:val="008E647D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DE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B4"/>
    <w:rsid w:val="00964CFB"/>
    <w:rsid w:val="00964D6C"/>
    <w:rsid w:val="00964DAF"/>
    <w:rsid w:val="00964DDD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016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2617"/>
    <w:rsid w:val="009D32D1"/>
    <w:rsid w:val="009D358E"/>
    <w:rsid w:val="009D35BA"/>
    <w:rsid w:val="009D3BF8"/>
    <w:rsid w:val="009D408D"/>
    <w:rsid w:val="009D4AFA"/>
    <w:rsid w:val="009D4BE0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3F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EF2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5F8F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0C4"/>
    <w:rsid w:val="00A31646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106"/>
    <w:rsid w:val="00A73594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632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3D07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A9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1F5"/>
    <w:rsid w:val="00AA522B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096F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D25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067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37DB9"/>
    <w:rsid w:val="00B40694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370"/>
    <w:rsid w:val="00BB382B"/>
    <w:rsid w:val="00BB3B26"/>
    <w:rsid w:val="00BB41B8"/>
    <w:rsid w:val="00BB4608"/>
    <w:rsid w:val="00BB4A9F"/>
    <w:rsid w:val="00BB4BF3"/>
    <w:rsid w:val="00BB5D7C"/>
    <w:rsid w:val="00BB5DB9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ED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9A5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5E29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54E"/>
    <w:rsid w:val="00C66760"/>
    <w:rsid w:val="00C667F8"/>
    <w:rsid w:val="00C675AE"/>
    <w:rsid w:val="00C67A81"/>
    <w:rsid w:val="00C7024C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3F0B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389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CCD"/>
    <w:rsid w:val="00CD2FE4"/>
    <w:rsid w:val="00CD346F"/>
    <w:rsid w:val="00CD34CC"/>
    <w:rsid w:val="00CD3751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257"/>
    <w:rsid w:val="00CE48A9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5D7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64C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2D49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B2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25C"/>
    <w:rsid w:val="00D965CE"/>
    <w:rsid w:val="00D96A23"/>
    <w:rsid w:val="00D96D2A"/>
    <w:rsid w:val="00D96FB2"/>
    <w:rsid w:val="00D97655"/>
    <w:rsid w:val="00D976C0"/>
    <w:rsid w:val="00DA094E"/>
    <w:rsid w:val="00DA0958"/>
    <w:rsid w:val="00DA0B14"/>
    <w:rsid w:val="00DA1470"/>
    <w:rsid w:val="00DA17B8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A7816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3F59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384"/>
    <w:rsid w:val="00DB6599"/>
    <w:rsid w:val="00DB6ABE"/>
    <w:rsid w:val="00DB6B18"/>
    <w:rsid w:val="00DB7CE3"/>
    <w:rsid w:val="00DB7FE2"/>
    <w:rsid w:val="00DC0129"/>
    <w:rsid w:val="00DC0286"/>
    <w:rsid w:val="00DC0919"/>
    <w:rsid w:val="00DC19AE"/>
    <w:rsid w:val="00DC1D36"/>
    <w:rsid w:val="00DC20AD"/>
    <w:rsid w:val="00DC262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4C"/>
    <w:rsid w:val="00E17EBE"/>
    <w:rsid w:val="00E208A3"/>
    <w:rsid w:val="00E20E24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1E3"/>
    <w:rsid w:val="00E526CB"/>
    <w:rsid w:val="00E53247"/>
    <w:rsid w:val="00E53F00"/>
    <w:rsid w:val="00E53FE6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606"/>
    <w:rsid w:val="00E757D5"/>
    <w:rsid w:val="00E75B6E"/>
    <w:rsid w:val="00E75BD2"/>
    <w:rsid w:val="00E75C08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2454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B1A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6AFA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1D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0E0"/>
    <w:rsid w:val="00F73246"/>
    <w:rsid w:val="00F7338A"/>
    <w:rsid w:val="00F74B27"/>
    <w:rsid w:val="00F7532B"/>
    <w:rsid w:val="00F7632E"/>
    <w:rsid w:val="00F769A6"/>
    <w:rsid w:val="00F77266"/>
    <w:rsid w:val="00F77497"/>
    <w:rsid w:val="00F77607"/>
    <w:rsid w:val="00F776CA"/>
    <w:rsid w:val="00F77796"/>
    <w:rsid w:val="00F77AAC"/>
    <w:rsid w:val="00F803B6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103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1D4"/>
    <w:rsid w:val="00FA0AA1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93"/>
    <w:rsid w:val="00FD70A2"/>
    <w:rsid w:val="00FD72F4"/>
    <w:rsid w:val="00FD7C23"/>
    <w:rsid w:val="00FD7FBA"/>
    <w:rsid w:val="00FE10F5"/>
    <w:rsid w:val="00FE1690"/>
    <w:rsid w:val="00FE1F2E"/>
    <w:rsid w:val="00FE20DC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4E1"/>
    <w:rsid w:val="00FF193F"/>
    <w:rsid w:val="00FF1FC0"/>
    <w:rsid w:val="00FF21D2"/>
    <w:rsid w:val="00FF2710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9C20AD"/>
    <w:rsid w:val="169726F5"/>
    <w:rsid w:val="17F78353"/>
    <w:rsid w:val="18FA04C3"/>
    <w:rsid w:val="1ABE6E04"/>
    <w:rsid w:val="1C1B7AFC"/>
    <w:rsid w:val="1C30303C"/>
    <w:rsid w:val="1E3B245B"/>
    <w:rsid w:val="1E5D11B8"/>
    <w:rsid w:val="2237BC16"/>
    <w:rsid w:val="25734C2C"/>
    <w:rsid w:val="2D184E87"/>
    <w:rsid w:val="2EAA99ED"/>
    <w:rsid w:val="2F6DE44B"/>
    <w:rsid w:val="2F6FC65C"/>
    <w:rsid w:val="314C6EF6"/>
    <w:rsid w:val="33592A0D"/>
    <w:rsid w:val="48F6F0D7"/>
    <w:rsid w:val="4A29B6A7"/>
    <w:rsid w:val="4BD354E3"/>
    <w:rsid w:val="4FBC721D"/>
    <w:rsid w:val="5303F424"/>
    <w:rsid w:val="54F92F61"/>
    <w:rsid w:val="59117C9D"/>
    <w:rsid w:val="5ACA7955"/>
    <w:rsid w:val="619E5B53"/>
    <w:rsid w:val="6CAA5AF8"/>
    <w:rsid w:val="6D9E5929"/>
    <w:rsid w:val="6F9D11EF"/>
    <w:rsid w:val="747F92DA"/>
    <w:rsid w:val="74BD1DF2"/>
    <w:rsid w:val="761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2E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52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52E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653F2D-7777-4422-8928-5315C1F0C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E345F990-798B-40C3-9EC5-BAAF6D9440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1146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2021-05-10T03:04:00Z</dcterms:created>
  <dcterms:modified xsi:type="dcterms:W3CDTF">2021-10-22T10:01:00Z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